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17" w:rsidRDefault="00914417" w:rsidP="00914417"/>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914417" w:rsidRPr="008E013F" w:rsidTr="00646543">
        <w:trPr>
          <w:cantSplit/>
          <w:trHeight w:val="2258"/>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cPr>
          <w:p w:rsidR="00914417" w:rsidRPr="008E013F" w:rsidRDefault="00914417" w:rsidP="00646543">
            <w:pPr>
              <w:rPr>
                <w:rFonts w:ascii="Calibri" w:hAnsi="Calibri"/>
                <w:b/>
                <w:sz w:val="22"/>
                <w:szCs w:val="22"/>
              </w:rPr>
            </w:pPr>
          </w:p>
          <w:p w:rsidR="00914417" w:rsidRPr="008E013F" w:rsidRDefault="00914417" w:rsidP="00646543">
            <w:pPr>
              <w:jc w:val="center"/>
              <w:rPr>
                <w:rFonts w:ascii="Calibri" w:hAnsi="Calibri"/>
                <w:b/>
                <w:sz w:val="22"/>
                <w:szCs w:val="22"/>
              </w:rPr>
            </w:pPr>
            <w:r w:rsidRPr="008E013F">
              <w:rPr>
                <w:rFonts w:ascii="Calibri" w:hAnsi="Calibri"/>
                <w:b/>
                <w:noProof/>
                <w:sz w:val="22"/>
                <w:szCs w:val="22"/>
                <w:lang w:eastAsia="en-GB"/>
              </w:rPr>
              <w:drawing>
                <wp:inline distT="0" distB="0" distL="0" distR="0" wp14:anchorId="2985B652" wp14:editId="09B03A83">
                  <wp:extent cx="1403985" cy="838200"/>
                  <wp:effectExtent l="0" t="0" r="0" b="0"/>
                  <wp:docPr id="1" name="Picture 1"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838200"/>
                          </a:xfrm>
                          <a:prstGeom prst="rect">
                            <a:avLst/>
                          </a:prstGeom>
                          <a:noFill/>
                          <a:ln>
                            <a:noFill/>
                          </a:ln>
                        </pic:spPr>
                      </pic:pic>
                    </a:graphicData>
                  </a:graphic>
                </wp:inline>
              </w:drawing>
            </w:r>
          </w:p>
          <w:p w:rsidR="00914417" w:rsidRPr="008E013F" w:rsidRDefault="00914417" w:rsidP="00646543">
            <w:pPr>
              <w:jc w:val="center"/>
              <w:rPr>
                <w:rFonts w:ascii="Calibri" w:hAnsi="Calibri"/>
                <w:b/>
                <w:sz w:val="22"/>
                <w:szCs w:val="22"/>
              </w:rPr>
            </w:pPr>
            <w:r w:rsidRPr="008E013F">
              <w:rPr>
                <w:rFonts w:ascii="Calibri" w:hAnsi="Calibr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cPr>
          <w:p w:rsidR="00914417" w:rsidRPr="008E013F" w:rsidRDefault="00914417" w:rsidP="00646543">
            <w:pPr>
              <w:rPr>
                <w:rFonts w:ascii="Calibri" w:hAnsi="Calibri"/>
                <w:b/>
                <w:sz w:val="22"/>
                <w:szCs w:val="22"/>
              </w:rPr>
            </w:pPr>
          </w:p>
          <w:p w:rsidR="00914417" w:rsidRPr="008E013F" w:rsidRDefault="00914417" w:rsidP="00646543">
            <w:pPr>
              <w:rPr>
                <w:rFonts w:ascii="Calibri" w:hAnsi="Calibri"/>
                <w:b/>
                <w:sz w:val="22"/>
                <w:szCs w:val="22"/>
              </w:rPr>
            </w:pPr>
            <w:r w:rsidRPr="008E013F">
              <w:rPr>
                <w:rFonts w:ascii="Calibri" w:hAnsi="Calibri"/>
                <w:b/>
                <w:sz w:val="22"/>
                <w:szCs w:val="22"/>
              </w:rPr>
              <w:t xml:space="preserve">SOP No: </w:t>
            </w:r>
          </w:p>
          <w:p w:rsidR="00914417" w:rsidRPr="008E013F" w:rsidRDefault="00914417" w:rsidP="00646543">
            <w:pPr>
              <w:rPr>
                <w:rFonts w:ascii="Calibri" w:hAnsi="Calibri"/>
                <w:b/>
                <w:sz w:val="22"/>
                <w:szCs w:val="22"/>
              </w:rPr>
            </w:pPr>
            <w:r w:rsidRPr="008E013F">
              <w:rPr>
                <w:rFonts w:ascii="Calibri" w:hAnsi="Calibri"/>
                <w:b/>
                <w:sz w:val="22"/>
                <w:szCs w:val="22"/>
              </w:rPr>
              <w:t>Version: 1</w:t>
            </w:r>
          </w:p>
          <w:p w:rsidR="00914417" w:rsidRPr="008E013F" w:rsidRDefault="00914417" w:rsidP="00646543">
            <w:pPr>
              <w:rPr>
                <w:rFonts w:ascii="Calibri" w:hAnsi="Calibri"/>
                <w:b/>
                <w:sz w:val="22"/>
                <w:szCs w:val="22"/>
              </w:rPr>
            </w:pPr>
            <w:r w:rsidRPr="008E013F">
              <w:rPr>
                <w:rFonts w:ascii="Calibri" w:hAnsi="Calibri"/>
                <w:b/>
                <w:sz w:val="22"/>
                <w:szCs w:val="22"/>
              </w:rPr>
              <w:t xml:space="preserve">Effective Date: </w:t>
            </w:r>
          </w:p>
        </w:tc>
      </w:tr>
      <w:tr w:rsidR="00914417" w:rsidRPr="008E013F" w:rsidTr="00646543">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914417" w:rsidRPr="008E013F" w:rsidRDefault="00914417" w:rsidP="00646543">
            <w:pPr>
              <w:rPr>
                <w:rFonts w:ascii="Calibri" w:hAnsi="Calibri"/>
                <w:b/>
                <w:sz w:val="22"/>
                <w:szCs w:val="22"/>
              </w:rPr>
            </w:pPr>
          </w:p>
          <w:p w:rsidR="00914417" w:rsidRPr="008E013F" w:rsidRDefault="00914417" w:rsidP="00914417">
            <w:pPr>
              <w:rPr>
                <w:rFonts w:ascii="Calibri" w:hAnsi="Calibri"/>
                <w:b/>
                <w:sz w:val="22"/>
                <w:szCs w:val="22"/>
              </w:rPr>
            </w:pPr>
            <w:r w:rsidRPr="008E013F">
              <w:rPr>
                <w:rFonts w:ascii="Calibri" w:hAnsi="Calibri"/>
                <w:b/>
                <w:sz w:val="22"/>
                <w:szCs w:val="22"/>
              </w:rPr>
              <w:t xml:space="preserve">Title:     </w:t>
            </w:r>
            <w:r>
              <w:rPr>
                <w:rFonts w:ascii="Calibri" w:hAnsi="Calibri"/>
                <w:b/>
                <w:sz w:val="22"/>
                <w:szCs w:val="22"/>
              </w:rPr>
              <w:t xml:space="preserve">Assessing Protocol Amendments </w:t>
            </w:r>
          </w:p>
        </w:tc>
      </w:tr>
      <w:tr w:rsidR="00914417"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tabs>
                <w:tab w:val="left" w:pos="8985"/>
              </w:tabs>
              <w:rPr>
                <w:rFonts w:ascii="Calibri" w:hAnsi="Calibri"/>
                <w:b/>
                <w:sz w:val="22"/>
                <w:szCs w:val="22"/>
              </w:rPr>
            </w:pPr>
            <w:r w:rsidRPr="008E013F">
              <w:rPr>
                <w:rFonts w:ascii="Calibri" w:hAnsi="Calibr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pStyle w:val="Heading3"/>
              <w:rPr>
                <w:rFonts w:ascii="Calibri" w:eastAsia="Times New Roman" w:hAnsi="Calibri" w:cs="Times New Roman"/>
                <w:bCs w:val="0"/>
                <w:sz w:val="22"/>
                <w:szCs w:val="22"/>
              </w:rPr>
            </w:pPr>
            <w:r w:rsidRPr="008E013F">
              <w:rPr>
                <w:rFonts w:ascii="Calibri" w:eastAsia="Times New Roman" w:hAnsi="Calibri" w:cs="Times New Roman"/>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b/>
                <w:sz w:val="22"/>
                <w:szCs w:val="22"/>
              </w:rPr>
            </w:pPr>
            <w:r w:rsidRPr="008E013F">
              <w:rPr>
                <w:rFonts w:ascii="Calibri" w:hAnsi="Calibr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b/>
                <w:sz w:val="22"/>
                <w:szCs w:val="22"/>
              </w:rPr>
            </w:pPr>
            <w:r w:rsidRPr="008E013F">
              <w:rPr>
                <w:rFonts w:ascii="Calibri" w:hAnsi="Calibri"/>
                <w:b/>
                <w:sz w:val="22"/>
                <w:szCs w:val="22"/>
              </w:rPr>
              <w:t>DATE</w:t>
            </w:r>
          </w:p>
        </w:tc>
      </w:tr>
      <w:tr w:rsidR="00914417"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tabs>
                <w:tab w:val="left" w:pos="8985"/>
              </w:tabs>
              <w:jc w:val="center"/>
              <w:rPr>
                <w:rFonts w:ascii="Calibri" w:hAnsi="Calibri"/>
                <w:b/>
                <w:sz w:val="22"/>
                <w:szCs w:val="22"/>
              </w:rPr>
            </w:pPr>
            <w:r w:rsidRPr="008E013F">
              <w:rPr>
                <w:rFonts w:ascii="Calibri" w:hAnsi="Calibr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pStyle w:val="Heading4"/>
              <w:rPr>
                <w:rFonts w:ascii="Calibri" w:hAnsi="Calibr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r>
      <w:tr w:rsidR="00914417"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tabs>
                <w:tab w:val="left" w:pos="8985"/>
              </w:tabs>
              <w:jc w:val="center"/>
              <w:rPr>
                <w:rFonts w:ascii="Calibri" w:hAnsi="Calibri"/>
                <w:b/>
                <w:sz w:val="22"/>
                <w:szCs w:val="22"/>
              </w:rPr>
            </w:pPr>
            <w:r w:rsidRPr="008E013F">
              <w:rPr>
                <w:rFonts w:ascii="Calibri" w:hAnsi="Calibr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r>
      <w:tr w:rsidR="00914417"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tabs>
                <w:tab w:val="left" w:pos="8985"/>
              </w:tabs>
              <w:jc w:val="center"/>
              <w:rPr>
                <w:rFonts w:ascii="Calibri" w:hAnsi="Calibri"/>
                <w:b/>
                <w:sz w:val="22"/>
                <w:szCs w:val="22"/>
              </w:rPr>
            </w:pPr>
            <w:r w:rsidRPr="008E013F">
              <w:rPr>
                <w:rFonts w:ascii="Calibri" w:hAnsi="Calibri"/>
                <w:b/>
                <w:sz w:val="22"/>
                <w:szCs w:val="22"/>
              </w:rPr>
              <w:t>QA UNIT</w:t>
            </w:r>
          </w:p>
          <w:p w:rsidR="00914417" w:rsidRPr="008E013F" w:rsidRDefault="00914417" w:rsidP="00646543">
            <w:pPr>
              <w:tabs>
                <w:tab w:val="left" w:pos="8985"/>
              </w:tabs>
              <w:jc w:val="center"/>
              <w:rPr>
                <w:rFonts w:ascii="Calibri" w:hAnsi="Calibri"/>
                <w:b/>
                <w:sz w:val="22"/>
                <w:szCs w:val="22"/>
              </w:rPr>
            </w:pPr>
            <w:r w:rsidRPr="008E013F">
              <w:rPr>
                <w:rFonts w:ascii="Calibri" w:hAnsi="Calibr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r>
      <w:tr w:rsidR="00914417"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tabs>
                <w:tab w:val="left" w:pos="8985"/>
              </w:tabs>
              <w:jc w:val="center"/>
              <w:rPr>
                <w:rFonts w:ascii="Calibri" w:hAnsi="Calibri"/>
                <w:b/>
                <w:sz w:val="22"/>
                <w:szCs w:val="22"/>
              </w:rPr>
            </w:pPr>
            <w:r w:rsidRPr="008E013F">
              <w:rPr>
                <w:rFonts w:ascii="Calibri" w:hAnsi="Calibri"/>
                <w:b/>
                <w:sz w:val="22"/>
                <w:szCs w:val="22"/>
              </w:rPr>
              <w:t>APPROVAL</w:t>
            </w:r>
          </w:p>
          <w:p w:rsidR="00914417" w:rsidRPr="008E013F" w:rsidRDefault="00914417" w:rsidP="00646543">
            <w:pPr>
              <w:tabs>
                <w:tab w:val="left" w:pos="8985"/>
              </w:tabs>
              <w:jc w:val="center"/>
              <w:rPr>
                <w:rFonts w:ascii="Calibri" w:hAnsi="Calibri"/>
                <w:b/>
                <w:sz w:val="22"/>
                <w:szCs w:val="22"/>
              </w:rPr>
            </w:pPr>
            <w:r w:rsidRPr="008E013F">
              <w:rPr>
                <w:rFonts w:ascii="Calibri" w:hAnsi="Calibr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14417" w:rsidRPr="008E013F" w:rsidRDefault="00914417" w:rsidP="00646543">
            <w:pPr>
              <w:jc w:val="center"/>
              <w:rPr>
                <w:rFonts w:ascii="Calibri" w:hAnsi="Calibri"/>
                <w:sz w:val="22"/>
                <w:szCs w:val="22"/>
              </w:rPr>
            </w:pPr>
          </w:p>
        </w:tc>
      </w:tr>
    </w:tbl>
    <w:p w:rsidR="00914417" w:rsidRDefault="00914417">
      <w:pPr>
        <w:spacing w:after="200" w:line="276" w:lineRule="auto"/>
        <w:rPr>
          <w:rFonts w:ascii="Calibri" w:hAnsi="Calibri" w:cs="Calibri"/>
          <w:b/>
          <w:bCs/>
          <w:sz w:val="22"/>
          <w:szCs w:val="22"/>
        </w:rPr>
      </w:pPr>
      <w:r>
        <w:rPr>
          <w:rFonts w:ascii="Calibri" w:hAnsi="Calibri" w:cs="Calibri"/>
          <w:b/>
          <w:bCs/>
          <w:sz w:val="22"/>
          <w:szCs w:val="22"/>
        </w:rPr>
        <w:br w:type="page"/>
      </w:r>
    </w:p>
    <w:p w:rsidR="00914417" w:rsidRDefault="00914417" w:rsidP="00914417">
      <w:pPr>
        <w:numPr>
          <w:ilvl w:val="0"/>
          <w:numId w:val="1"/>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914417" w:rsidRPr="002A25B1" w:rsidRDefault="00914417" w:rsidP="00914417">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Pr>
          <w:rFonts w:ascii="Calibri" w:hAnsi="Calibri" w:cs="Calibri"/>
          <w:bCs/>
          <w:sz w:val="22"/>
          <w:szCs w:val="22"/>
        </w:rPr>
        <w:t xml:space="preserve">how the </w:t>
      </w:r>
      <w:r>
        <w:rPr>
          <w:rFonts w:ascii="Calibri" w:hAnsi="Calibri" w:cs="Calibri"/>
          <w:bCs/>
          <w:sz w:val="22"/>
          <w:szCs w:val="22"/>
        </w:rPr>
        <w:t xml:space="preserve">[group/institution] </w:t>
      </w:r>
      <w:r>
        <w:rPr>
          <w:rFonts w:ascii="Calibri" w:hAnsi="Calibri" w:cs="Calibri"/>
          <w:bCs/>
          <w:sz w:val="22"/>
          <w:szCs w:val="22"/>
        </w:rPr>
        <w:t xml:space="preserve">assesses amendments to the protocol in accordance with the </w:t>
      </w:r>
      <w:r>
        <w:rPr>
          <w:rFonts w:ascii="Calibri" w:hAnsi="Calibri" w:cs="Calibri"/>
          <w:bCs/>
          <w:sz w:val="22"/>
          <w:szCs w:val="22"/>
        </w:rPr>
        <w:t xml:space="preserve">[institution] </w:t>
      </w:r>
      <w:r>
        <w:rPr>
          <w:rFonts w:ascii="Calibri" w:hAnsi="Calibri" w:cs="Calibri"/>
          <w:bCs/>
          <w:sz w:val="22"/>
          <w:szCs w:val="22"/>
        </w:rPr>
        <w:t>Research Ethics Committee (HREC) criteria</w:t>
      </w:r>
      <w:r w:rsidRPr="00731882">
        <w:rPr>
          <w:rFonts w:ascii="Calibri" w:hAnsi="Calibri" w:cs="Calibri"/>
          <w:bCs/>
          <w:sz w:val="22"/>
          <w:szCs w:val="22"/>
        </w:rPr>
        <w:t>.</w:t>
      </w:r>
    </w:p>
    <w:p w:rsidR="00914417" w:rsidRPr="001177BC" w:rsidRDefault="00914417" w:rsidP="00914417">
      <w:pPr>
        <w:spacing w:line="360" w:lineRule="auto"/>
        <w:jc w:val="both"/>
        <w:rPr>
          <w:rFonts w:ascii="Calibri" w:hAnsi="Calibri" w:cs="Calibri"/>
          <w:bCs/>
          <w:sz w:val="22"/>
          <w:szCs w:val="22"/>
        </w:rPr>
      </w:pPr>
    </w:p>
    <w:p w:rsidR="00914417" w:rsidRPr="002A25B1" w:rsidRDefault="00914417" w:rsidP="00914417">
      <w:pPr>
        <w:numPr>
          <w:ilvl w:val="0"/>
          <w:numId w:val="1"/>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p>
    <w:p w:rsidR="00914417" w:rsidRDefault="00914417" w:rsidP="00914417">
      <w:pPr>
        <w:spacing w:line="360" w:lineRule="auto"/>
        <w:jc w:val="both"/>
        <w:rPr>
          <w:rFonts w:ascii="Calibri" w:hAnsi="Calibri" w:cs="Calibri"/>
          <w:bCs/>
          <w:sz w:val="22"/>
          <w:szCs w:val="22"/>
        </w:rPr>
      </w:pPr>
      <w:r>
        <w:rPr>
          <w:rFonts w:ascii="Calibri" w:hAnsi="Calibri" w:cs="Calibri"/>
          <w:bCs/>
          <w:sz w:val="22"/>
          <w:szCs w:val="22"/>
        </w:rPr>
        <w:t>AD010.1</w:t>
      </w:r>
      <w:r>
        <w:rPr>
          <w:rFonts w:ascii="Calibri" w:hAnsi="Calibri" w:cs="Calibri"/>
          <w:bCs/>
          <w:sz w:val="22"/>
          <w:szCs w:val="22"/>
        </w:rPr>
        <w:tab/>
        <w:t>Protocol amendment assessment form</w:t>
      </w:r>
      <w:r>
        <w:rPr>
          <w:rFonts w:ascii="Calibri" w:hAnsi="Calibri" w:cs="Calibri"/>
          <w:bCs/>
          <w:sz w:val="22"/>
          <w:szCs w:val="22"/>
        </w:rPr>
        <w:tab/>
      </w:r>
    </w:p>
    <w:p w:rsidR="00914417" w:rsidRPr="00071BEE" w:rsidRDefault="00914417" w:rsidP="00914417">
      <w:pPr>
        <w:spacing w:line="360" w:lineRule="auto"/>
        <w:jc w:val="both"/>
        <w:rPr>
          <w:rFonts w:ascii="Calibri" w:hAnsi="Calibri" w:cs="Calibri"/>
          <w:b/>
          <w:sz w:val="22"/>
          <w:szCs w:val="22"/>
        </w:rPr>
      </w:pPr>
    </w:p>
    <w:p w:rsidR="00914417" w:rsidRPr="00726CA5" w:rsidRDefault="00914417" w:rsidP="00914417">
      <w:pPr>
        <w:numPr>
          <w:ilvl w:val="0"/>
          <w:numId w:val="1"/>
        </w:numPr>
        <w:spacing w:line="360" w:lineRule="auto"/>
        <w:jc w:val="both"/>
        <w:rPr>
          <w:rFonts w:ascii="Calibri" w:hAnsi="Calibri" w:cs="Calibri"/>
          <w:b/>
          <w:bCs/>
          <w:sz w:val="22"/>
          <w:szCs w:val="22"/>
        </w:rPr>
      </w:pPr>
      <w:r w:rsidRPr="00726CA5">
        <w:rPr>
          <w:rFonts w:ascii="Calibri" w:hAnsi="Calibri" w:cs="Calibri"/>
          <w:b/>
          <w:bCs/>
          <w:sz w:val="22"/>
          <w:szCs w:val="22"/>
        </w:rPr>
        <w:t>Glossary/definitions</w:t>
      </w:r>
      <w:bookmarkStart w:id="0" w:name="_GoBack"/>
      <w:bookmarkEnd w:id="0"/>
    </w:p>
    <w:p w:rsidR="00914417" w:rsidRPr="00A33202" w:rsidRDefault="00914417" w:rsidP="00914417">
      <w:pPr>
        <w:spacing w:line="360" w:lineRule="auto"/>
        <w:jc w:val="both"/>
        <w:rPr>
          <w:rFonts w:ascii="Calibri" w:hAnsi="Calibri" w:cs="Calibri"/>
          <w:b/>
          <w:bCs/>
          <w:sz w:val="22"/>
          <w:szCs w:val="22"/>
        </w:rPr>
      </w:pPr>
      <w:r w:rsidRPr="00A33202">
        <w:rPr>
          <w:rFonts w:ascii="Calibri" w:hAnsi="Calibri" w:cs="Calibri"/>
          <w:b/>
          <w:bCs/>
          <w:sz w:val="22"/>
          <w:szCs w:val="22"/>
        </w:rPr>
        <w:t>Protocol amendment</w:t>
      </w:r>
    </w:p>
    <w:p w:rsidR="00914417" w:rsidRDefault="00914417" w:rsidP="00914417">
      <w:pPr>
        <w:spacing w:line="360" w:lineRule="auto"/>
        <w:jc w:val="both"/>
        <w:rPr>
          <w:rFonts w:ascii="Calibri" w:hAnsi="Calibri" w:cs="Calibri"/>
          <w:bCs/>
          <w:sz w:val="22"/>
          <w:szCs w:val="22"/>
        </w:rPr>
      </w:pPr>
      <w:r>
        <w:rPr>
          <w:rFonts w:ascii="Calibri" w:hAnsi="Calibri" w:cs="Calibri"/>
          <w:bCs/>
          <w:sz w:val="22"/>
          <w:szCs w:val="22"/>
        </w:rPr>
        <w:t>A written description of a change(s) to, or formal clarification of, a protocol</w:t>
      </w:r>
    </w:p>
    <w:p w:rsidR="00914417" w:rsidRDefault="00914417" w:rsidP="00914417">
      <w:pPr>
        <w:spacing w:line="360" w:lineRule="auto"/>
        <w:jc w:val="both"/>
        <w:rPr>
          <w:rFonts w:ascii="Calibri" w:hAnsi="Calibri" w:cs="Calibri"/>
          <w:bCs/>
          <w:sz w:val="22"/>
          <w:szCs w:val="22"/>
        </w:rPr>
      </w:pPr>
    </w:p>
    <w:p w:rsidR="00914417" w:rsidRPr="006F4B00" w:rsidRDefault="00914417" w:rsidP="00914417">
      <w:pPr>
        <w:spacing w:line="360" w:lineRule="auto"/>
        <w:jc w:val="both"/>
        <w:rPr>
          <w:rFonts w:ascii="Calibri" w:hAnsi="Calibri" w:cs="Calibri"/>
          <w:b/>
          <w:bCs/>
          <w:sz w:val="22"/>
          <w:szCs w:val="22"/>
        </w:rPr>
      </w:pPr>
      <w:r w:rsidRPr="006F4B00">
        <w:rPr>
          <w:rFonts w:ascii="Calibri" w:hAnsi="Calibri" w:cs="Calibri"/>
          <w:b/>
          <w:bCs/>
          <w:sz w:val="22"/>
          <w:szCs w:val="22"/>
        </w:rPr>
        <w:t>Investigator Site File (ISF)</w:t>
      </w:r>
    </w:p>
    <w:p w:rsidR="00914417" w:rsidRPr="006F4B00" w:rsidRDefault="00914417" w:rsidP="00914417">
      <w:pPr>
        <w:spacing w:line="360" w:lineRule="auto"/>
        <w:jc w:val="both"/>
        <w:rPr>
          <w:rFonts w:ascii="Calibri" w:hAnsi="Calibri" w:cs="Calibri"/>
          <w:bCs/>
          <w:sz w:val="22"/>
          <w:szCs w:val="22"/>
        </w:rPr>
      </w:pPr>
      <w:r w:rsidRPr="006F4B00">
        <w:rPr>
          <w:rFonts w:ascii="Calibri" w:hAnsi="Calibri" w:cs="Calibri"/>
          <w:bCs/>
          <w:sz w:val="22"/>
          <w:szCs w:val="22"/>
        </w:rPr>
        <w:t xml:space="preserve">Files of Essential Documents held by the Investigator. NB on occasion the </w:t>
      </w:r>
      <w:r>
        <w:rPr>
          <w:rFonts w:ascii="Calibri" w:hAnsi="Calibri" w:cs="Calibri"/>
          <w:bCs/>
          <w:sz w:val="22"/>
          <w:szCs w:val="22"/>
        </w:rPr>
        <w:t>[group]</w:t>
      </w:r>
      <w:r w:rsidRPr="006F4B00">
        <w:rPr>
          <w:rFonts w:ascii="Calibri" w:hAnsi="Calibri" w:cs="Calibri"/>
          <w:bCs/>
          <w:sz w:val="22"/>
          <w:szCs w:val="22"/>
        </w:rPr>
        <w:t xml:space="preserve"> may also hold the Sponsor's Essential Documents in a Trial Master File, where the Principal Investigator (PI) assumes a Sponsor-investigator role.</w:t>
      </w:r>
    </w:p>
    <w:p w:rsidR="00914417" w:rsidRPr="005C40FE" w:rsidRDefault="00914417" w:rsidP="00914417">
      <w:pPr>
        <w:spacing w:line="360" w:lineRule="auto"/>
        <w:jc w:val="both"/>
        <w:rPr>
          <w:rFonts w:ascii="Calibri" w:hAnsi="Calibri" w:cs="Calibri"/>
          <w:bCs/>
          <w:sz w:val="22"/>
          <w:szCs w:val="22"/>
        </w:rPr>
      </w:pPr>
    </w:p>
    <w:p w:rsidR="00914417" w:rsidRPr="00946189" w:rsidRDefault="00914417" w:rsidP="00914417">
      <w:pPr>
        <w:numPr>
          <w:ilvl w:val="0"/>
          <w:numId w:val="1"/>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914417" w:rsidRPr="000C70B2" w:rsidRDefault="00914417" w:rsidP="00914417">
      <w:pPr>
        <w:numPr>
          <w:ilvl w:val="1"/>
          <w:numId w:val="1"/>
        </w:numPr>
        <w:spacing w:line="360" w:lineRule="auto"/>
        <w:ind w:left="1151" w:hanging="431"/>
        <w:jc w:val="both"/>
        <w:rPr>
          <w:rFonts w:ascii="Calibri" w:hAnsi="Calibri" w:cs="Calibri"/>
          <w:b/>
          <w:bCs/>
          <w:sz w:val="22"/>
          <w:szCs w:val="22"/>
        </w:rPr>
      </w:pPr>
      <w:r w:rsidRPr="003B3C94">
        <w:rPr>
          <w:rFonts w:ascii="Calibri" w:hAnsi="Calibri" w:cs="Calibri"/>
          <w:sz w:val="22"/>
          <w:szCs w:val="22"/>
        </w:rPr>
        <w:t xml:space="preserve">According to the FHS HREC SOP </w:t>
      </w:r>
      <w:r>
        <w:rPr>
          <w:rFonts w:ascii="Calibri" w:hAnsi="Calibri" w:cs="Calibri"/>
          <w:sz w:val="22"/>
          <w:szCs w:val="22"/>
        </w:rPr>
        <w:t>"</w:t>
      </w:r>
      <w:r w:rsidRPr="003B3C94">
        <w:rPr>
          <w:rFonts w:ascii="Calibri" w:hAnsi="Calibri" w:cs="Calibri"/>
          <w:sz w:val="22"/>
          <w:szCs w:val="22"/>
        </w:rPr>
        <w:t>Protocol Amendments</w:t>
      </w:r>
      <w:r>
        <w:rPr>
          <w:rFonts w:ascii="Calibri" w:hAnsi="Calibri" w:cs="Calibri"/>
          <w:sz w:val="22"/>
          <w:szCs w:val="22"/>
        </w:rPr>
        <w:t>"</w:t>
      </w:r>
      <w:r w:rsidRPr="003B3C94">
        <w:rPr>
          <w:rFonts w:ascii="Calibri" w:hAnsi="Calibri" w:cs="Calibri"/>
          <w:sz w:val="22"/>
          <w:szCs w:val="22"/>
        </w:rPr>
        <w:t>, amendments may be deemed major or minor</w:t>
      </w:r>
      <w:r>
        <w:rPr>
          <w:rFonts w:ascii="Calibri" w:hAnsi="Calibri" w:cs="Calibri"/>
          <w:b/>
          <w:bCs/>
          <w:sz w:val="22"/>
          <w:szCs w:val="22"/>
        </w:rPr>
        <w:t xml:space="preserve">. </w:t>
      </w:r>
      <w:r w:rsidRPr="000C70B2">
        <w:rPr>
          <w:rFonts w:ascii="Calibri" w:hAnsi="Calibri" w:cs="Calibri"/>
          <w:sz w:val="22"/>
          <w:szCs w:val="22"/>
          <w:lang w:val="en-US"/>
        </w:rPr>
        <w:t>Major amendments are substantial changes that result in an increased risk to participants and / or significantly affect the study design. A</w:t>
      </w:r>
      <w:r w:rsidRPr="000C70B2">
        <w:rPr>
          <w:rFonts w:ascii="Calibri" w:hAnsi="Calibri" w:cs="Calibri"/>
          <w:sz w:val="22"/>
          <w:szCs w:val="22"/>
        </w:rPr>
        <w:t xml:space="preserve"> revised protocol must be submitted on the appropriate form with </w:t>
      </w:r>
      <w:r>
        <w:rPr>
          <w:rFonts w:ascii="Calibri" w:hAnsi="Calibri" w:cs="Calibri"/>
          <w:sz w:val="22"/>
          <w:szCs w:val="22"/>
        </w:rPr>
        <w:t>relevant</w:t>
      </w:r>
      <w:r w:rsidRPr="000C70B2">
        <w:rPr>
          <w:rFonts w:ascii="Calibri" w:hAnsi="Calibri" w:cs="Calibri"/>
          <w:sz w:val="22"/>
          <w:szCs w:val="22"/>
        </w:rPr>
        <w:t xml:space="preserve"> supporting documents,</w:t>
      </w:r>
      <w:r w:rsidRPr="000C70B2">
        <w:rPr>
          <w:rFonts w:ascii="Calibri" w:hAnsi="Calibri" w:cs="Calibri"/>
          <w:sz w:val="22"/>
          <w:szCs w:val="22"/>
          <w:lang w:val="en-US"/>
        </w:rPr>
        <w:t xml:space="preserve"> and may result in a full committee review</w:t>
      </w:r>
      <w:r w:rsidRPr="000C70B2">
        <w:rPr>
          <w:rFonts w:ascii="Calibri" w:hAnsi="Calibri" w:cs="Calibri"/>
          <w:sz w:val="22"/>
          <w:szCs w:val="22"/>
        </w:rPr>
        <w:t>.</w:t>
      </w:r>
      <w:r w:rsidRPr="000C70B2">
        <w:rPr>
          <w:rFonts w:ascii="Calibri" w:hAnsi="Calibri" w:cs="Calibri"/>
          <w:sz w:val="22"/>
          <w:szCs w:val="22"/>
          <w:lang w:val="en-US"/>
        </w:rPr>
        <w:t xml:space="preserve"> In addition</w:t>
      </w:r>
      <w:r>
        <w:rPr>
          <w:rFonts w:ascii="Calibri" w:hAnsi="Calibri" w:cs="Calibri"/>
          <w:sz w:val="22"/>
          <w:szCs w:val="22"/>
          <w:lang w:val="en-US"/>
        </w:rPr>
        <w:t xml:space="preserve">, as </w:t>
      </w:r>
      <w:r w:rsidRPr="000C70B2">
        <w:rPr>
          <w:rFonts w:ascii="Calibri" w:hAnsi="Calibri" w:cs="Calibri"/>
          <w:sz w:val="22"/>
          <w:szCs w:val="22"/>
          <w:lang w:val="en-US"/>
        </w:rPr>
        <w:t xml:space="preserve">the HREC contends that they cannot rely on a study sponsor’s description of the proposed revisions </w:t>
      </w:r>
      <w:r>
        <w:rPr>
          <w:rFonts w:ascii="Calibri" w:hAnsi="Calibri" w:cs="Calibri"/>
          <w:sz w:val="22"/>
          <w:szCs w:val="22"/>
          <w:lang w:val="en-US"/>
        </w:rPr>
        <w:t>(</w:t>
      </w:r>
      <w:r w:rsidRPr="000C70B2">
        <w:rPr>
          <w:rFonts w:ascii="Calibri" w:hAnsi="Calibri" w:cs="Calibri"/>
          <w:sz w:val="22"/>
          <w:szCs w:val="22"/>
          <w:lang w:val="en-US"/>
        </w:rPr>
        <w:t>as it seldom provides adequate contextual detail to assess the changes</w:t>
      </w:r>
      <w:r>
        <w:rPr>
          <w:rFonts w:ascii="Calibri" w:hAnsi="Calibri" w:cs="Calibri"/>
          <w:sz w:val="22"/>
          <w:szCs w:val="22"/>
          <w:lang w:val="en-US"/>
        </w:rPr>
        <w:t>), t</w:t>
      </w:r>
      <w:r w:rsidRPr="000C70B2">
        <w:rPr>
          <w:rFonts w:ascii="Calibri" w:hAnsi="Calibri" w:cs="Calibri"/>
          <w:sz w:val="22"/>
          <w:szCs w:val="22"/>
          <w:lang w:val="en-US"/>
        </w:rPr>
        <w:t>he Principal Investigator (PI) must prepare a synopsis/justification of any major amendment.</w:t>
      </w:r>
      <w:r w:rsidRPr="000C70B2">
        <w:rPr>
          <w:rFonts w:ascii="Calibri" w:hAnsi="Calibri" w:cs="Calibri"/>
          <w:b/>
          <w:bCs/>
          <w:sz w:val="22"/>
          <w:szCs w:val="22"/>
        </w:rPr>
        <w:t xml:space="preserve"> </w:t>
      </w:r>
      <w:r w:rsidRPr="000C70B2">
        <w:rPr>
          <w:rFonts w:ascii="Calibri" w:hAnsi="Calibri" w:cs="Calibri"/>
          <w:sz w:val="22"/>
          <w:szCs w:val="22"/>
          <w:lang w:val="en-US"/>
        </w:rPr>
        <w:t xml:space="preserve">Minor amendments, conversely, </w:t>
      </w:r>
      <w:r>
        <w:rPr>
          <w:rFonts w:ascii="Calibri" w:hAnsi="Calibri" w:cs="Calibri"/>
          <w:sz w:val="22"/>
          <w:szCs w:val="22"/>
          <w:lang w:val="en-US"/>
        </w:rPr>
        <w:t>are</w:t>
      </w:r>
      <w:r w:rsidRPr="000C70B2">
        <w:rPr>
          <w:rFonts w:ascii="Calibri" w:hAnsi="Calibri" w:cs="Calibri"/>
          <w:sz w:val="22"/>
          <w:szCs w:val="22"/>
          <w:lang w:val="en-US"/>
        </w:rPr>
        <w:t xml:space="preserve"> change</w:t>
      </w:r>
      <w:r>
        <w:rPr>
          <w:rFonts w:ascii="Calibri" w:hAnsi="Calibri" w:cs="Calibri"/>
          <w:sz w:val="22"/>
          <w:szCs w:val="22"/>
          <w:lang w:val="en-US"/>
        </w:rPr>
        <w:t>s</w:t>
      </w:r>
      <w:r w:rsidRPr="000C70B2">
        <w:rPr>
          <w:rFonts w:ascii="Calibri" w:hAnsi="Calibri" w:cs="Calibri"/>
          <w:sz w:val="22"/>
          <w:szCs w:val="22"/>
          <w:lang w:val="en-US"/>
        </w:rPr>
        <w:t xml:space="preserve"> that would not materially affect the assessment of risks and benefits in the study, or substantially affect the study’s aims or design</w:t>
      </w:r>
      <w:r>
        <w:rPr>
          <w:rFonts w:ascii="Calibri" w:hAnsi="Calibri" w:cs="Calibri"/>
          <w:sz w:val="22"/>
          <w:szCs w:val="22"/>
          <w:lang w:val="en-US"/>
        </w:rPr>
        <w:t xml:space="preserve">. These changes </w:t>
      </w:r>
      <w:r w:rsidRPr="000C70B2">
        <w:rPr>
          <w:rFonts w:ascii="Calibri" w:hAnsi="Calibri" w:cs="Calibri"/>
          <w:sz w:val="22"/>
          <w:szCs w:val="22"/>
          <w:lang w:val="en-US"/>
        </w:rPr>
        <w:t>do not necessarily need to be incorporated into the protocol text and review may be expedited by the Chairman.</w:t>
      </w:r>
      <w:r w:rsidRPr="000C70B2">
        <w:rPr>
          <w:rFonts w:ascii="Calibri" w:hAnsi="Calibri" w:cs="Calibri"/>
          <w:bCs/>
          <w:sz w:val="22"/>
          <w:szCs w:val="22"/>
        </w:rPr>
        <w:t xml:space="preserve"> V</w:t>
      </w:r>
      <w:r w:rsidRPr="000C70B2">
        <w:rPr>
          <w:rFonts w:ascii="Calibri" w:hAnsi="Calibri" w:cs="Calibri"/>
          <w:sz w:val="22"/>
          <w:szCs w:val="22"/>
        </w:rPr>
        <w:t xml:space="preserve">arious examples of </w:t>
      </w:r>
      <w:r>
        <w:rPr>
          <w:rFonts w:ascii="Calibri" w:hAnsi="Calibri" w:cs="Calibri"/>
          <w:sz w:val="22"/>
          <w:szCs w:val="22"/>
        </w:rPr>
        <w:t>major and minor amendment, as determined</w:t>
      </w:r>
      <w:r w:rsidRPr="000C70B2">
        <w:rPr>
          <w:rFonts w:ascii="Calibri" w:hAnsi="Calibri" w:cs="Calibri"/>
          <w:sz w:val="22"/>
          <w:szCs w:val="22"/>
        </w:rPr>
        <w:t xml:space="preserve"> by the HREC</w:t>
      </w:r>
      <w:r>
        <w:rPr>
          <w:rFonts w:ascii="Calibri" w:hAnsi="Calibri" w:cs="Calibri"/>
          <w:sz w:val="22"/>
          <w:szCs w:val="22"/>
        </w:rPr>
        <w:t>,</w:t>
      </w:r>
      <w:r w:rsidRPr="000C70B2">
        <w:rPr>
          <w:rFonts w:ascii="Calibri" w:hAnsi="Calibri" w:cs="Calibri"/>
          <w:sz w:val="22"/>
          <w:szCs w:val="22"/>
        </w:rPr>
        <w:t xml:space="preserve"> are given in Appendix 1.</w:t>
      </w:r>
    </w:p>
    <w:p w:rsidR="00914417" w:rsidRPr="006B1EA1" w:rsidRDefault="00914417" w:rsidP="00914417">
      <w:pPr>
        <w:spacing w:line="360" w:lineRule="auto"/>
        <w:ind w:left="1151"/>
        <w:jc w:val="both"/>
        <w:rPr>
          <w:rFonts w:ascii="Calibri" w:hAnsi="Calibri" w:cs="Calibri"/>
          <w:b/>
          <w:bCs/>
          <w:sz w:val="22"/>
          <w:szCs w:val="22"/>
        </w:rPr>
      </w:pPr>
    </w:p>
    <w:p w:rsidR="00914417" w:rsidRPr="0005505F" w:rsidRDefault="00914417" w:rsidP="00914417">
      <w:pPr>
        <w:numPr>
          <w:ilvl w:val="1"/>
          <w:numId w:val="1"/>
        </w:numPr>
        <w:spacing w:line="360" w:lineRule="auto"/>
        <w:ind w:left="1151" w:hanging="431"/>
        <w:jc w:val="both"/>
        <w:rPr>
          <w:rFonts w:ascii="Calibri" w:hAnsi="Calibri" w:cs="Calibri"/>
          <w:b/>
          <w:bCs/>
          <w:sz w:val="22"/>
          <w:szCs w:val="22"/>
        </w:rPr>
      </w:pPr>
      <w:r>
        <w:rPr>
          <w:rFonts w:ascii="Calibri" w:hAnsi="Calibri" w:cs="Calibri"/>
          <w:bCs/>
          <w:sz w:val="22"/>
          <w:szCs w:val="22"/>
        </w:rPr>
        <w:t>It is</w:t>
      </w:r>
      <w:r w:rsidRPr="006B1EA1">
        <w:rPr>
          <w:rFonts w:ascii="Calibri" w:hAnsi="Calibri" w:cs="Calibri"/>
          <w:bCs/>
          <w:sz w:val="22"/>
          <w:szCs w:val="22"/>
        </w:rPr>
        <w:t xml:space="preserve"> important that the </w:t>
      </w:r>
      <w:r>
        <w:rPr>
          <w:rFonts w:ascii="Calibri" w:hAnsi="Calibri" w:cs="Calibri"/>
          <w:bCs/>
          <w:sz w:val="22"/>
          <w:szCs w:val="22"/>
        </w:rPr>
        <w:t>[group]</w:t>
      </w:r>
      <w:r w:rsidRPr="006B1EA1">
        <w:rPr>
          <w:rFonts w:ascii="Calibri" w:hAnsi="Calibri" w:cs="Calibri"/>
          <w:bCs/>
          <w:sz w:val="22"/>
          <w:szCs w:val="22"/>
        </w:rPr>
        <w:t xml:space="preserve"> assesse</w:t>
      </w:r>
      <w:r>
        <w:rPr>
          <w:rFonts w:ascii="Calibri" w:hAnsi="Calibri" w:cs="Calibri"/>
          <w:bCs/>
          <w:sz w:val="22"/>
          <w:szCs w:val="22"/>
        </w:rPr>
        <w:t>s</w:t>
      </w:r>
      <w:r w:rsidRPr="006B1EA1">
        <w:rPr>
          <w:rFonts w:ascii="Calibri" w:hAnsi="Calibri" w:cs="Calibri"/>
          <w:bCs/>
          <w:sz w:val="22"/>
          <w:szCs w:val="22"/>
        </w:rPr>
        <w:t xml:space="preserve"> the category of </w:t>
      </w:r>
      <w:r>
        <w:rPr>
          <w:rFonts w:ascii="Calibri" w:hAnsi="Calibri" w:cs="Calibri"/>
          <w:bCs/>
          <w:sz w:val="22"/>
          <w:szCs w:val="22"/>
        </w:rPr>
        <w:t xml:space="preserve">an </w:t>
      </w:r>
      <w:r w:rsidRPr="006B1EA1">
        <w:rPr>
          <w:rFonts w:ascii="Calibri" w:hAnsi="Calibri" w:cs="Calibri"/>
          <w:bCs/>
          <w:sz w:val="22"/>
          <w:szCs w:val="22"/>
        </w:rPr>
        <w:t>amendment accurately on the amendment application form</w:t>
      </w:r>
      <w:r>
        <w:rPr>
          <w:rFonts w:ascii="Calibri" w:hAnsi="Calibri" w:cs="Calibri"/>
          <w:bCs/>
          <w:sz w:val="22"/>
          <w:szCs w:val="22"/>
        </w:rPr>
        <w:t xml:space="preserve"> so that </w:t>
      </w:r>
      <w:r w:rsidRPr="006B1EA1">
        <w:rPr>
          <w:rFonts w:ascii="Calibri" w:hAnsi="Calibri" w:cs="Calibri"/>
          <w:bCs/>
          <w:sz w:val="22"/>
          <w:szCs w:val="22"/>
        </w:rPr>
        <w:t xml:space="preserve">the correct documentation </w:t>
      </w:r>
      <w:r>
        <w:rPr>
          <w:rFonts w:ascii="Calibri" w:hAnsi="Calibri" w:cs="Calibri"/>
          <w:bCs/>
          <w:sz w:val="22"/>
          <w:szCs w:val="22"/>
        </w:rPr>
        <w:t>is compiled. T</w:t>
      </w:r>
      <w:r w:rsidRPr="006B1EA1">
        <w:rPr>
          <w:rFonts w:ascii="Calibri" w:hAnsi="Calibri" w:cs="Calibri"/>
          <w:bCs/>
          <w:sz w:val="22"/>
          <w:szCs w:val="22"/>
        </w:rPr>
        <w:t xml:space="preserve">he PI, or other suitably qualified/experienced member of the team, should </w:t>
      </w:r>
      <w:r>
        <w:rPr>
          <w:rFonts w:ascii="Calibri" w:hAnsi="Calibri" w:cs="Calibri"/>
          <w:bCs/>
          <w:sz w:val="22"/>
          <w:szCs w:val="22"/>
        </w:rPr>
        <w:t>therefore prepare</w:t>
      </w:r>
      <w:r w:rsidRPr="006B1EA1">
        <w:rPr>
          <w:rFonts w:ascii="Calibri" w:hAnsi="Calibri" w:cs="Calibri"/>
          <w:bCs/>
          <w:sz w:val="22"/>
          <w:szCs w:val="22"/>
        </w:rPr>
        <w:t xml:space="preserve"> form AD10.1 </w:t>
      </w:r>
      <w:r>
        <w:rPr>
          <w:rFonts w:ascii="Calibri" w:hAnsi="Calibri" w:cs="Calibri"/>
          <w:bCs/>
          <w:sz w:val="22"/>
          <w:szCs w:val="22"/>
        </w:rPr>
        <w:t xml:space="preserve">for review </w:t>
      </w:r>
      <w:r w:rsidRPr="006B1EA1">
        <w:rPr>
          <w:rFonts w:ascii="Calibri" w:hAnsi="Calibri" w:cs="Calibri"/>
          <w:bCs/>
          <w:sz w:val="22"/>
          <w:szCs w:val="22"/>
        </w:rPr>
        <w:t>within the team</w:t>
      </w:r>
      <w:r>
        <w:rPr>
          <w:rFonts w:ascii="Calibri" w:hAnsi="Calibri" w:cs="Calibri"/>
          <w:bCs/>
          <w:sz w:val="22"/>
          <w:szCs w:val="22"/>
        </w:rPr>
        <w:t xml:space="preserve"> to aid in this categorisation process</w:t>
      </w:r>
      <w:r w:rsidRPr="006B1EA1">
        <w:rPr>
          <w:rFonts w:ascii="Calibri" w:hAnsi="Calibri" w:cs="Calibri"/>
          <w:bCs/>
          <w:sz w:val="22"/>
          <w:szCs w:val="22"/>
        </w:rPr>
        <w:t>.</w:t>
      </w:r>
    </w:p>
    <w:p w:rsidR="00914417" w:rsidRPr="0005505F" w:rsidRDefault="00914417" w:rsidP="00914417">
      <w:pPr>
        <w:spacing w:line="360" w:lineRule="auto"/>
        <w:ind w:left="1151"/>
        <w:jc w:val="both"/>
        <w:rPr>
          <w:rFonts w:ascii="Calibri" w:hAnsi="Calibri" w:cs="Calibri"/>
          <w:b/>
          <w:bCs/>
          <w:sz w:val="22"/>
          <w:szCs w:val="22"/>
        </w:rPr>
      </w:pPr>
    </w:p>
    <w:p w:rsidR="00914417" w:rsidRPr="0005505F" w:rsidRDefault="00914417" w:rsidP="00914417">
      <w:pPr>
        <w:numPr>
          <w:ilvl w:val="1"/>
          <w:numId w:val="1"/>
        </w:numPr>
        <w:spacing w:line="360" w:lineRule="auto"/>
        <w:ind w:left="1151" w:hanging="431"/>
        <w:jc w:val="both"/>
        <w:rPr>
          <w:rFonts w:ascii="Calibri" w:hAnsi="Calibri" w:cs="Calibri"/>
          <w:bCs/>
          <w:sz w:val="22"/>
          <w:szCs w:val="22"/>
        </w:rPr>
      </w:pPr>
      <w:r>
        <w:rPr>
          <w:rFonts w:ascii="Calibri" w:hAnsi="Calibri" w:cs="Calibri"/>
          <w:bCs/>
          <w:sz w:val="22"/>
          <w:szCs w:val="22"/>
        </w:rPr>
        <w:t xml:space="preserve">Before submission to the HREC all proposed amendments must also be discussed with and/or reviewed by the sponsor. </w:t>
      </w:r>
    </w:p>
    <w:p w:rsidR="00914417" w:rsidRPr="003B3C94" w:rsidRDefault="00914417" w:rsidP="00914417">
      <w:pPr>
        <w:spacing w:line="360" w:lineRule="auto"/>
        <w:ind w:left="720"/>
        <w:jc w:val="both"/>
        <w:rPr>
          <w:rFonts w:ascii="Calibri" w:hAnsi="Calibri" w:cs="Calibri"/>
          <w:bCs/>
          <w:sz w:val="22"/>
          <w:szCs w:val="22"/>
        </w:rPr>
      </w:pPr>
    </w:p>
    <w:p w:rsidR="00914417" w:rsidRPr="003B3C94" w:rsidRDefault="00914417" w:rsidP="00914417">
      <w:pPr>
        <w:numPr>
          <w:ilvl w:val="1"/>
          <w:numId w:val="1"/>
        </w:numPr>
        <w:spacing w:line="360" w:lineRule="auto"/>
        <w:ind w:left="1151" w:hanging="431"/>
        <w:jc w:val="both"/>
        <w:rPr>
          <w:rFonts w:ascii="Calibri" w:hAnsi="Calibri" w:cs="Calibri"/>
          <w:bCs/>
          <w:sz w:val="22"/>
          <w:szCs w:val="22"/>
        </w:rPr>
      </w:pPr>
      <w:r w:rsidRPr="003B3C94">
        <w:rPr>
          <w:rFonts w:ascii="Calibri" w:hAnsi="Calibri" w:cs="Calibri"/>
          <w:bCs/>
          <w:sz w:val="22"/>
          <w:szCs w:val="22"/>
        </w:rPr>
        <w:t xml:space="preserve">Form AD10.1 will be </w:t>
      </w:r>
      <w:r>
        <w:rPr>
          <w:rFonts w:ascii="Calibri" w:hAnsi="Calibri" w:cs="Calibri"/>
          <w:bCs/>
          <w:sz w:val="22"/>
          <w:szCs w:val="22"/>
        </w:rPr>
        <w:t>filed</w:t>
      </w:r>
      <w:r w:rsidRPr="003B3C94">
        <w:rPr>
          <w:rFonts w:ascii="Calibri" w:hAnsi="Calibri" w:cs="Calibri"/>
          <w:bCs/>
          <w:sz w:val="22"/>
          <w:szCs w:val="22"/>
        </w:rPr>
        <w:t xml:space="preserve"> in the Investigator Site File</w:t>
      </w:r>
      <w:r>
        <w:rPr>
          <w:rFonts w:ascii="Calibri" w:hAnsi="Calibri" w:cs="Calibri"/>
          <w:bCs/>
          <w:sz w:val="22"/>
          <w:szCs w:val="22"/>
        </w:rPr>
        <w:t xml:space="preserve"> together</w:t>
      </w:r>
      <w:r w:rsidRPr="003B3C94">
        <w:rPr>
          <w:rFonts w:ascii="Calibri" w:hAnsi="Calibri" w:cs="Calibri"/>
          <w:bCs/>
          <w:sz w:val="22"/>
          <w:szCs w:val="22"/>
        </w:rPr>
        <w:t>.</w:t>
      </w:r>
    </w:p>
    <w:p w:rsidR="00914417" w:rsidRPr="009A248D" w:rsidRDefault="00914417" w:rsidP="00914417">
      <w:pPr>
        <w:spacing w:line="360" w:lineRule="auto"/>
        <w:jc w:val="both"/>
        <w:rPr>
          <w:rFonts w:ascii="Calibri" w:hAnsi="Calibri" w:cs="Calibri"/>
          <w:b/>
          <w:bCs/>
          <w:sz w:val="22"/>
          <w:szCs w:val="22"/>
        </w:rPr>
      </w:pPr>
    </w:p>
    <w:p w:rsidR="00914417" w:rsidRPr="00465596" w:rsidRDefault="00914417" w:rsidP="00914417">
      <w:pPr>
        <w:numPr>
          <w:ilvl w:val="0"/>
          <w:numId w:val="1"/>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914417" w:rsidRPr="002867AA" w:rsidTr="00646543">
        <w:tc>
          <w:tcPr>
            <w:tcW w:w="1074" w:type="dxa"/>
          </w:tcPr>
          <w:p w:rsidR="00914417" w:rsidRPr="007719C9" w:rsidRDefault="00914417"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914417" w:rsidRPr="007719C9" w:rsidRDefault="00914417"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914417" w:rsidRPr="007719C9" w:rsidRDefault="00914417"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914417" w:rsidRPr="007719C9" w:rsidRDefault="00914417"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914417" w:rsidRPr="002867AA" w:rsidTr="00646543">
        <w:tc>
          <w:tcPr>
            <w:tcW w:w="1074" w:type="dxa"/>
          </w:tcPr>
          <w:p w:rsidR="00914417" w:rsidRPr="007719C9" w:rsidRDefault="00914417" w:rsidP="00646543">
            <w:pPr>
              <w:pStyle w:val="ListParagraph"/>
              <w:spacing w:line="360" w:lineRule="auto"/>
              <w:ind w:left="0"/>
              <w:jc w:val="center"/>
              <w:rPr>
                <w:rFonts w:ascii="Calibri" w:hAnsi="Calibri" w:cs="Calibri"/>
                <w:sz w:val="16"/>
                <w:szCs w:val="16"/>
              </w:rPr>
            </w:pPr>
            <w:r>
              <w:rPr>
                <w:rFonts w:ascii="Calibri" w:hAnsi="Calibri" w:cs="Calibri"/>
                <w:sz w:val="16"/>
                <w:szCs w:val="16"/>
              </w:rPr>
              <w:t>1</w:t>
            </w:r>
          </w:p>
        </w:tc>
        <w:tc>
          <w:tcPr>
            <w:tcW w:w="845" w:type="dxa"/>
          </w:tcPr>
          <w:p w:rsidR="00914417" w:rsidRPr="00CF5AC5" w:rsidRDefault="00914417" w:rsidP="00646543">
            <w:pPr>
              <w:pStyle w:val="ListParagraph"/>
              <w:spacing w:line="360" w:lineRule="auto"/>
              <w:ind w:left="0"/>
              <w:rPr>
                <w:rFonts w:ascii="Calibri" w:hAnsi="Calibri" w:cs="Calibri"/>
                <w:color w:val="FF0000"/>
                <w:sz w:val="16"/>
                <w:szCs w:val="16"/>
              </w:rPr>
            </w:pPr>
          </w:p>
        </w:tc>
        <w:tc>
          <w:tcPr>
            <w:tcW w:w="919" w:type="dxa"/>
          </w:tcPr>
          <w:p w:rsidR="00914417" w:rsidRPr="007719C9" w:rsidRDefault="00914417" w:rsidP="00646543">
            <w:pPr>
              <w:pStyle w:val="ListParagraph"/>
              <w:spacing w:line="360" w:lineRule="auto"/>
              <w:ind w:left="0"/>
              <w:rPr>
                <w:rFonts w:ascii="Calibri" w:hAnsi="Calibri" w:cs="Calibri"/>
                <w:sz w:val="16"/>
                <w:szCs w:val="16"/>
              </w:rPr>
            </w:pPr>
            <w:r>
              <w:rPr>
                <w:rFonts w:ascii="Calibri" w:hAnsi="Calibri" w:cs="Calibri"/>
                <w:sz w:val="16"/>
                <w:szCs w:val="16"/>
              </w:rPr>
              <w:t>NA</w:t>
            </w:r>
          </w:p>
        </w:tc>
        <w:tc>
          <w:tcPr>
            <w:tcW w:w="5897" w:type="dxa"/>
          </w:tcPr>
          <w:p w:rsidR="00914417" w:rsidRPr="007719C9" w:rsidRDefault="00914417" w:rsidP="00646543">
            <w:pPr>
              <w:pStyle w:val="ListParagraph"/>
              <w:spacing w:line="360" w:lineRule="auto"/>
              <w:ind w:left="0"/>
              <w:rPr>
                <w:rFonts w:ascii="Calibri" w:hAnsi="Calibri" w:cs="Calibri"/>
                <w:sz w:val="16"/>
                <w:szCs w:val="16"/>
              </w:rPr>
            </w:pPr>
            <w:r>
              <w:rPr>
                <w:rFonts w:ascii="Calibri" w:hAnsi="Calibri" w:cs="Calibri"/>
                <w:sz w:val="16"/>
                <w:szCs w:val="16"/>
              </w:rPr>
              <w:t>NA - first version of SOP</w:t>
            </w:r>
          </w:p>
        </w:tc>
      </w:tr>
    </w:tbl>
    <w:p w:rsidR="00914417" w:rsidRDefault="00914417" w:rsidP="00914417">
      <w:pPr>
        <w:rPr>
          <w:rFonts w:ascii="Calibri" w:hAnsi="Calibri" w:cs="Calibri"/>
          <w:b/>
          <w:bCs/>
          <w:sz w:val="22"/>
          <w:szCs w:val="22"/>
        </w:rPr>
      </w:pPr>
    </w:p>
    <w:p w:rsidR="00914417" w:rsidRPr="003B3C94" w:rsidRDefault="00914417" w:rsidP="00914417">
      <w:pPr>
        <w:spacing w:line="360" w:lineRule="auto"/>
        <w:rPr>
          <w:rFonts w:ascii="Calibri" w:hAnsi="Calibri" w:cs="Calibri"/>
          <w:b/>
          <w:bCs/>
          <w:sz w:val="22"/>
          <w:szCs w:val="22"/>
        </w:rPr>
      </w:pPr>
      <w:r>
        <w:rPr>
          <w:rFonts w:ascii="Calibri" w:hAnsi="Calibri" w:cs="Calibri"/>
          <w:b/>
          <w:bCs/>
          <w:sz w:val="22"/>
          <w:szCs w:val="22"/>
        </w:rPr>
        <w:br w:type="page"/>
      </w:r>
      <w:r w:rsidRPr="003B3C94">
        <w:rPr>
          <w:rFonts w:ascii="Calibri" w:hAnsi="Calibri" w:cs="Calibri"/>
          <w:b/>
          <w:bCs/>
          <w:sz w:val="22"/>
          <w:szCs w:val="22"/>
        </w:rPr>
        <w:t>Appendix 1: UCT FHS HREC examples of major and minor amendments</w:t>
      </w:r>
    </w:p>
    <w:p w:rsidR="00914417" w:rsidRDefault="00914417" w:rsidP="00914417">
      <w:pPr>
        <w:spacing w:line="360" w:lineRule="auto"/>
        <w:rPr>
          <w:rFonts w:ascii="Calibri" w:hAnsi="Calibri" w:cs="Calibri"/>
          <w:b/>
          <w:bCs/>
          <w:sz w:val="22"/>
          <w:szCs w:val="22"/>
        </w:rPr>
      </w:pPr>
    </w:p>
    <w:p w:rsidR="00914417" w:rsidRPr="003B3C94" w:rsidRDefault="00914417" w:rsidP="00914417">
      <w:pPr>
        <w:spacing w:line="360" w:lineRule="auto"/>
        <w:rPr>
          <w:rFonts w:ascii="Calibri" w:hAnsi="Calibri" w:cs="Calibri"/>
          <w:b/>
          <w:sz w:val="22"/>
          <w:szCs w:val="22"/>
        </w:rPr>
      </w:pPr>
      <w:r w:rsidRPr="003B3C94">
        <w:rPr>
          <w:rFonts w:ascii="Calibri" w:hAnsi="Calibri" w:cs="Calibri"/>
          <w:b/>
          <w:sz w:val="22"/>
          <w:szCs w:val="22"/>
        </w:rPr>
        <w:t>Major Amendments</w:t>
      </w:r>
    </w:p>
    <w:p w:rsidR="00914417" w:rsidRPr="003B3C94" w:rsidRDefault="00914417" w:rsidP="00914417">
      <w:pPr>
        <w:pStyle w:val="ListParagraph"/>
        <w:numPr>
          <w:ilvl w:val="0"/>
          <w:numId w:val="5"/>
        </w:numPr>
        <w:spacing w:line="360" w:lineRule="auto"/>
        <w:contextualSpacing/>
        <w:rPr>
          <w:rFonts w:ascii="Calibri" w:hAnsi="Calibri" w:cs="Calibri"/>
          <w:sz w:val="22"/>
          <w:szCs w:val="22"/>
        </w:rPr>
      </w:pPr>
      <w:r w:rsidRPr="003B3C94">
        <w:rPr>
          <w:rFonts w:ascii="Calibri" w:hAnsi="Calibri" w:cs="Calibri"/>
          <w:sz w:val="22"/>
          <w:szCs w:val="22"/>
        </w:rPr>
        <w:t>Adding a new activity that may increase risk to participants.</w:t>
      </w:r>
    </w:p>
    <w:p w:rsidR="00914417" w:rsidRPr="0005505F"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rPr>
        <w:t>Changing drugs or medications</w:t>
      </w:r>
      <w:r>
        <w:rPr>
          <w:rFonts w:ascii="Calibri" w:hAnsi="Calibri" w:cs="Calibri"/>
          <w:sz w:val="22"/>
          <w:szCs w:val="22"/>
        </w:rPr>
        <w:t>, alterations</w:t>
      </w:r>
      <w:r w:rsidRPr="003B3C94">
        <w:rPr>
          <w:rFonts w:ascii="Calibri" w:hAnsi="Calibri" w:cs="Calibri"/>
          <w:sz w:val="22"/>
          <w:szCs w:val="22"/>
          <w:lang w:val="en-US"/>
        </w:rPr>
        <w:t xml:space="preserve"> in the dosage or route of administration.</w:t>
      </w:r>
    </w:p>
    <w:p w:rsidR="00914417" w:rsidRPr="003B3C94" w:rsidRDefault="00914417" w:rsidP="00914417">
      <w:pPr>
        <w:pStyle w:val="ListParagraph"/>
        <w:numPr>
          <w:ilvl w:val="0"/>
          <w:numId w:val="5"/>
        </w:numPr>
        <w:spacing w:line="360" w:lineRule="auto"/>
        <w:contextualSpacing/>
        <w:rPr>
          <w:rFonts w:ascii="Calibri" w:hAnsi="Calibri" w:cs="Calibri"/>
          <w:sz w:val="22"/>
          <w:szCs w:val="22"/>
        </w:rPr>
      </w:pPr>
      <w:r w:rsidRPr="003B3C94">
        <w:rPr>
          <w:rFonts w:ascii="Calibri" w:hAnsi="Calibri" w:cs="Calibri"/>
          <w:sz w:val="22"/>
          <w:szCs w:val="22"/>
        </w:rPr>
        <w:t>Changing levels of radiation exposure.</w:t>
      </w:r>
    </w:p>
    <w:p w:rsidR="00914417" w:rsidRPr="003B3C94" w:rsidRDefault="00914417" w:rsidP="00914417">
      <w:pPr>
        <w:pStyle w:val="ListParagraph"/>
        <w:numPr>
          <w:ilvl w:val="0"/>
          <w:numId w:val="5"/>
        </w:numPr>
        <w:spacing w:line="360" w:lineRule="auto"/>
        <w:contextualSpacing/>
        <w:rPr>
          <w:rFonts w:ascii="Calibri" w:hAnsi="Calibri" w:cs="Calibri"/>
          <w:sz w:val="22"/>
          <w:szCs w:val="22"/>
        </w:rPr>
      </w:pPr>
      <w:r w:rsidRPr="003B3C94">
        <w:rPr>
          <w:rFonts w:ascii="Calibri" w:hAnsi="Calibri" w:cs="Calibri"/>
          <w:sz w:val="22"/>
          <w:szCs w:val="22"/>
        </w:rPr>
        <w:t>Adding a vulnerable population.</w:t>
      </w:r>
    </w:p>
    <w:p w:rsidR="00914417" w:rsidRPr="003B3C94" w:rsidRDefault="00914417" w:rsidP="00914417">
      <w:pPr>
        <w:pStyle w:val="ListParagraph"/>
        <w:numPr>
          <w:ilvl w:val="0"/>
          <w:numId w:val="5"/>
        </w:numPr>
        <w:spacing w:line="360" w:lineRule="auto"/>
        <w:contextualSpacing/>
        <w:rPr>
          <w:rFonts w:ascii="Calibri" w:hAnsi="Calibri" w:cs="Calibri"/>
          <w:sz w:val="22"/>
          <w:szCs w:val="22"/>
        </w:rPr>
      </w:pPr>
      <w:r w:rsidRPr="003B3C94">
        <w:rPr>
          <w:rFonts w:ascii="Calibri" w:hAnsi="Calibri" w:cs="Calibri"/>
          <w:sz w:val="22"/>
          <w:szCs w:val="22"/>
        </w:rPr>
        <w:t>Adding or changing invasive procedures.</w:t>
      </w:r>
    </w:p>
    <w:p w:rsidR="00914417" w:rsidRPr="003B3C94" w:rsidRDefault="00914417" w:rsidP="00914417">
      <w:pPr>
        <w:pStyle w:val="ListParagraph"/>
        <w:numPr>
          <w:ilvl w:val="0"/>
          <w:numId w:val="5"/>
        </w:numPr>
        <w:spacing w:line="360" w:lineRule="auto"/>
        <w:contextualSpacing/>
        <w:rPr>
          <w:rFonts w:ascii="Calibri" w:hAnsi="Calibri" w:cs="Calibri"/>
          <w:sz w:val="22"/>
          <w:szCs w:val="22"/>
        </w:rPr>
      </w:pPr>
      <w:r w:rsidRPr="003B3C94">
        <w:rPr>
          <w:rFonts w:ascii="Calibri" w:hAnsi="Calibri" w:cs="Calibri"/>
          <w:sz w:val="22"/>
          <w:szCs w:val="22"/>
        </w:rPr>
        <w:t>Adding a research arm to the study.</w:t>
      </w:r>
    </w:p>
    <w:p w:rsidR="00914417" w:rsidRPr="003B3C94" w:rsidRDefault="00914417" w:rsidP="00914417">
      <w:pPr>
        <w:pStyle w:val="ListParagraph"/>
        <w:numPr>
          <w:ilvl w:val="0"/>
          <w:numId w:val="5"/>
        </w:numPr>
        <w:spacing w:line="360" w:lineRule="auto"/>
        <w:contextualSpacing/>
        <w:rPr>
          <w:rFonts w:ascii="Calibri" w:hAnsi="Calibri" w:cs="Calibri"/>
          <w:sz w:val="22"/>
          <w:szCs w:val="22"/>
        </w:rPr>
      </w:pPr>
      <w:r w:rsidRPr="003B3C94">
        <w:rPr>
          <w:rFonts w:ascii="Calibri" w:hAnsi="Calibri" w:cs="Calibri"/>
          <w:sz w:val="22"/>
          <w:szCs w:val="22"/>
        </w:rPr>
        <w:t>Substantially extending the duration of exposure to the test material or intervention.</w:t>
      </w:r>
    </w:p>
    <w:p w:rsidR="00914417" w:rsidRPr="003B3C94"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lang w:val="en-US"/>
        </w:rPr>
        <w:t>Broadening the range of inclusion criteria</w:t>
      </w:r>
    </w:p>
    <w:p w:rsidR="00914417" w:rsidRPr="003B3C94"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lang w:val="en-US"/>
        </w:rPr>
        <w:t>Narrowing the range of exclusion criteria.</w:t>
      </w:r>
    </w:p>
    <w:p w:rsidR="00914417" w:rsidRPr="003B3C94"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lang w:val="en-US"/>
        </w:rPr>
        <w:t>Extending significantly the duration of a study.</w:t>
      </w:r>
    </w:p>
    <w:p w:rsidR="00914417" w:rsidRPr="003B3C94"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lang w:val="en-US"/>
        </w:rPr>
        <w:t>Removal of laboratory tests, monitoring procedures or study visits directed at gathering safety information.</w:t>
      </w:r>
    </w:p>
    <w:p w:rsidR="00914417" w:rsidRPr="003B3C94"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lang w:val="en-US"/>
        </w:rPr>
        <w:t>Appearance of new, serious unexpected adverse events or significant risks.</w:t>
      </w:r>
    </w:p>
    <w:p w:rsidR="00914417" w:rsidRPr="003B3C94" w:rsidRDefault="00914417" w:rsidP="00914417">
      <w:pPr>
        <w:numPr>
          <w:ilvl w:val="0"/>
          <w:numId w:val="5"/>
        </w:numPr>
        <w:spacing w:line="360" w:lineRule="auto"/>
        <w:rPr>
          <w:rFonts w:ascii="Calibri" w:hAnsi="Calibri" w:cs="Calibri"/>
          <w:sz w:val="22"/>
          <w:szCs w:val="22"/>
          <w:lang w:val="en-US"/>
        </w:rPr>
      </w:pPr>
      <w:r w:rsidRPr="003B3C94">
        <w:rPr>
          <w:rFonts w:ascii="Calibri" w:hAnsi="Calibri" w:cs="Calibri"/>
          <w:sz w:val="22"/>
          <w:szCs w:val="22"/>
          <w:lang w:val="en-US"/>
        </w:rPr>
        <w:t>New study documents to be distributed to or seen by participants that include information or questions substantively different from materials already approved by the HREC.</w:t>
      </w:r>
    </w:p>
    <w:p w:rsidR="00914417" w:rsidRPr="003B3C94" w:rsidRDefault="00914417" w:rsidP="00914417">
      <w:pPr>
        <w:spacing w:line="360" w:lineRule="auto"/>
        <w:rPr>
          <w:rFonts w:ascii="Calibri" w:hAnsi="Calibri" w:cs="Calibri"/>
          <w:b/>
          <w:bCs/>
          <w:sz w:val="22"/>
          <w:szCs w:val="22"/>
        </w:rPr>
      </w:pPr>
    </w:p>
    <w:p w:rsidR="00914417" w:rsidRPr="003B3C94" w:rsidRDefault="00914417" w:rsidP="00914417">
      <w:pPr>
        <w:spacing w:line="360" w:lineRule="auto"/>
        <w:rPr>
          <w:rFonts w:ascii="Calibri" w:hAnsi="Calibri" w:cs="Calibri"/>
          <w:b/>
          <w:sz w:val="22"/>
          <w:szCs w:val="22"/>
        </w:rPr>
      </w:pPr>
      <w:r w:rsidRPr="003B3C94">
        <w:rPr>
          <w:rFonts w:ascii="Calibri" w:hAnsi="Calibri" w:cs="Calibri"/>
          <w:b/>
          <w:sz w:val="22"/>
          <w:szCs w:val="22"/>
        </w:rPr>
        <w:t>Minor Amendments</w:t>
      </w:r>
    </w:p>
    <w:p w:rsidR="00914417" w:rsidRPr="003B3C94" w:rsidRDefault="00914417" w:rsidP="00914417">
      <w:pPr>
        <w:pStyle w:val="ListParagraph"/>
        <w:numPr>
          <w:ilvl w:val="0"/>
          <w:numId w:val="2"/>
        </w:numPr>
        <w:spacing w:line="360" w:lineRule="auto"/>
        <w:contextualSpacing/>
        <w:rPr>
          <w:rFonts w:ascii="Calibri" w:hAnsi="Calibri" w:cs="Calibri"/>
          <w:sz w:val="22"/>
          <w:szCs w:val="22"/>
        </w:rPr>
      </w:pPr>
      <w:r w:rsidRPr="003B3C94">
        <w:rPr>
          <w:rFonts w:ascii="Calibri" w:hAnsi="Calibri" w:cs="Calibri"/>
          <w:sz w:val="22"/>
          <w:szCs w:val="22"/>
        </w:rPr>
        <w:t>Administrative or informational amendments:</w:t>
      </w:r>
    </w:p>
    <w:p w:rsidR="00914417" w:rsidRPr="003B3C94" w:rsidRDefault="00914417" w:rsidP="00914417">
      <w:pPr>
        <w:pStyle w:val="ListParagraph"/>
        <w:numPr>
          <w:ilvl w:val="0"/>
          <w:numId w:val="3"/>
        </w:numPr>
        <w:spacing w:line="360" w:lineRule="auto"/>
        <w:contextualSpacing/>
        <w:rPr>
          <w:rFonts w:ascii="Calibri" w:hAnsi="Calibri" w:cs="Calibri"/>
          <w:sz w:val="22"/>
          <w:szCs w:val="22"/>
        </w:rPr>
      </w:pPr>
      <w:r w:rsidRPr="003B3C94">
        <w:rPr>
          <w:rFonts w:ascii="Calibri" w:hAnsi="Calibri" w:cs="Calibri"/>
          <w:sz w:val="22"/>
          <w:szCs w:val="22"/>
        </w:rPr>
        <w:t>Changing the study title or telephone numbers.</w:t>
      </w:r>
    </w:p>
    <w:p w:rsidR="00914417" w:rsidRPr="003B3C94" w:rsidRDefault="00914417" w:rsidP="00914417">
      <w:pPr>
        <w:pStyle w:val="ListParagraph"/>
        <w:numPr>
          <w:ilvl w:val="0"/>
          <w:numId w:val="3"/>
        </w:numPr>
        <w:spacing w:line="360" w:lineRule="auto"/>
        <w:contextualSpacing/>
        <w:rPr>
          <w:rFonts w:ascii="Calibri" w:hAnsi="Calibri" w:cs="Calibri"/>
          <w:sz w:val="22"/>
          <w:szCs w:val="22"/>
        </w:rPr>
      </w:pPr>
      <w:r w:rsidRPr="003B3C94">
        <w:rPr>
          <w:rFonts w:ascii="Calibri" w:hAnsi="Calibri" w:cs="Calibri"/>
          <w:sz w:val="22"/>
          <w:szCs w:val="22"/>
        </w:rPr>
        <w:t>Addition or removal of qualified investigators, study sites.</w:t>
      </w:r>
    </w:p>
    <w:p w:rsidR="00914417" w:rsidRPr="003B3C94" w:rsidRDefault="00914417" w:rsidP="00914417">
      <w:pPr>
        <w:pStyle w:val="ListParagraph"/>
        <w:numPr>
          <w:ilvl w:val="0"/>
          <w:numId w:val="3"/>
        </w:numPr>
        <w:spacing w:line="360" w:lineRule="auto"/>
        <w:contextualSpacing/>
        <w:rPr>
          <w:rFonts w:ascii="Calibri" w:hAnsi="Calibri" w:cs="Calibri"/>
          <w:sz w:val="22"/>
          <w:szCs w:val="22"/>
        </w:rPr>
      </w:pPr>
      <w:r w:rsidRPr="003B3C94">
        <w:rPr>
          <w:rFonts w:ascii="Calibri" w:hAnsi="Calibri" w:cs="Calibri"/>
          <w:sz w:val="22"/>
          <w:szCs w:val="22"/>
        </w:rPr>
        <w:t>Revision of format of consent documents, recruitment materials or questionnaires.</w:t>
      </w:r>
    </w:p>
    <w:p w:rsidR="00914417" w:rsidRPr="003B3C94" w:rsidRDefault="00914417" w:rsidP="00914417">
      <w:pPr>
        <w:pStyle w:val="ListParagraph"/>
        <w:numPr>
          <w:ilvl w:val="0"/>
          <w:numId w:val="3"/>
        </w:numPr>
        <w:spacing w:line="360" w:lineRule="auto"/>
        <w:contextualSpacing/>
        <w:rPr>
          <w:rFonts w:ascii="Calibri" w:hAnsi="Calibri" w:cs="Calibri"/>
          <w:sz w:val="22"/>
          <w:szCs w:val="22"/>
        </w:rPr>
      </w:pPr>
      <w:r w:rsidRPr="003B3C94">
        <w:rPr>
          <w:rFonts w:ascii="Calibri" w:hAnsi="Calibri" w:cs="Calibri"/>
          <w:sz w:val="22"/>
          <w:szCs w:val="22"/>
        </w:rPr>
        <w:t>Correction of typographical errors.</w:t>
      </w:r>
    </w:p>
    <w:p w:rsidR="00914417" w:rsidRPr="003B3C94" w:rsidRDefault="00914417" w:rsidP="00914417">
      <w:pPr>
        <w:numPr>
          <w:ilvl w:val="0"/>
          <w:numId w:val="3"/>
        </w:numPr>
        <w:spacing w:line="360" w:lineRule="auto"/>
        <w:rPr>
          <w:rFonts w:ascii="Calibri" w:hAnsi="Calibri" w:cs="Calibri"/>
          <w:sz w:val="22"/>
          <w:szCs w:val="22"/>
          <w:lang w:val="en-US"/>
        </w:rPr>
      </w:pPr>
      <w:r w:rsidRPr="003B3C94">
        <w:rPr>
          <w:rFonts w:ascii="Calibri" w:hAnsi="Calibri" w:cs="Calibri"/>
          <w:sz w:val="22"/>
          <w:szCs w:val="22"/>
          <w:lang w:val="en-US"/>
        </w:rPr>
        <w:t>Editorial changes that clarify but do not alter the existing meaning of a document.</w:t>
      </w:r>
    </w:p>
    <w:p w:rsidR="00914417" w:rsidRPr="003B3C94" w:rsidRDefault="00914417" w:rsidP="00914417">
      <w:pPr>
        <w:numPr>
          <w:ilvl w:val="0"/>
          <w:numId w:val="3"/>
        </w:numPr>
        <w:spacing w:line="360" w:lineRule="auto"/>
        <w:rPr>
          <w:rFonts w:ascii="Calibri" w:hAnsi="Calibri" w:cs="Calibri"/>
          <w:sz w:val="22"/>
          <w:szCs w:val="22"/>
          <w:lang w:val="en-US"/>
        </w:rPr>
      </w:pPr>
      <w:r w:rsidRPr="003B3C94">
        <w:rPr>
          <w:rFonts w:ascii="Calibri" w:hAnsi="Calibri" w:cs="Calibri"/>
          <w:sz w:val="22"/>
          <w:szCs w:val="22"/>
          <w:lang w:val="en-US"/>
        </w:rPr>
        <w:t>Translations of materials already reviewed and approved by the HREC.</w:t>
      </w:r>
    </w:p>
    <w:p w:rsidR="00914417" w:rsidRPr="003B3C94" w:rsidRDefault="00914417" w:rsidP="00914417">
      <w:pPr>
        <w:pStyle w:val="ListParagraph"/>
        <w:numPr>
          <w:ilvl w:val="0"/>
          <w:numId w:val="2"/>
        </w:numPr>
        <w:spacing w:line="360" w:lineRule="auto"/>
        <w:contextualSpacing/>
        <w:rPr>
          <w:rFonts w:ascii="Calibri" w:hAnsi="Calibri" w:cs="Calibri"/>
          <w:sz w:val="22"/>
          <w:szCs w:val="22"/>
        </w:rPr>
      </w:pPr>
      <w:r w:rsidRPr="003B3C94">
        <w:rPr>
          <w:rFonts w:ascii="Calibri" w:hAnsi="Calibri" w:cs="Calibri"/>
          <w:sz w:val="22"/>
          <w:szCs w:val="22"/>
        </w:rPr>
        <w:t>Procedural amendments</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Drawing slightly different amounts of blood, changing frequency at which blood is drawn.</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An increase or decrease in proposed number of participants supported by a statistical justification.</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Narrowing the range of inclusion criteria.</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Broadening the range of exclusion criteria.</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Changing the amount of compensation, within reasonable limits.</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Revisions to the informed consent documents to improve clarity, to include missing elements or to revise lay language.</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Decreasing drug dosage or frequency of administration.</w:t>
      </w:r>
    </w:p>
    <w:p w:rsidR="00914417" w:rsidRPr="003B3C94" w:rsidRDefault="00914417" w:rsidP="00914417">
      <w:pPr>
        <w:pStyle w:val="ListParagraph"/>
        <w:numPr>
          <w:ilvl w:val="0"/>
          <w:numId w:val="4"/>
        </w:numPr>
        <w:spacing w:line="360" w:lineRule="auto"/>
        <w:contextualSpacing/>
        <w:rPr>
          <w:rFonts w:ascii="Calibri" w:hAnsi="Calibri" w:cs="Calibri"/>
          <w:sz w:val="22"/>
          <w:szCs w:val="22"/>
        </w:rPr>
      </w:pPr>
      <w:r w:rsidRPr="003B3C94">
        <w:rPr>
          <w:rFonts w:ascii="Calibri" w:hAnsi="Calibri" w:cs="Calibri"/>
          <w:sz w:val="22"/>
          <w:szCs w:val="22"/>
        </w:rPr>
        <w:t>Decrease in number of study visits provided such a decrease does not affect collection of relevant safety-related data.</w:t>
      </w:r>
    </w:p>
    <w:p w:rsidR="00914417" w:rsidRPr="003B3C94" w:rsidRDefault="00914417" w:rsidP="00914417">
      <w:pPr>
        <w:numPr>
          <w:ilvl w:val="0"/>
          <w:numId w:val="4"/>
        </w:numPr>
        <w:spacing w:line="360" w:lineRule="auto"/>
        <w:rPr>
          <w:rFonts w:ascii="Calibri" w:hAnsi="Calibri" w:cs="Calibri"/>
          <w:sz w:val="22"/>
          <w:szCs w:val="22"/>
          <w:lang w:val="en-US"/>
        </w:rPr>
      </w:pPr>
      <w:r w:rsidRPr="003B3C94">
        <w:rPr>
          <w:rFonts w:ascii="Calibri" w:hAnsi="Calibri" w:cs="Calibri"/>
          <w:sz w:val="22"/>
          <w:szCs w:val="22"/>
          <w:lang w:val="en-US"/>
        </w:rPr>
        <w:t>Alterations in oral forms of administration of a drug e.g. tablet to capsule or liquid, as long as the dose remains constant.</w:t>
      </w:r>
    </w:p>
    <w:p w:rsidR="00914417" w:rsidRPr="003B3C94" w:rsidRDefault="00914417" w:rsidP="00914417">
      <w:pPr>
        <w:numPr>
          <w:ilvl w:val="0"/>
          <w:numId w:val="4"/>
        </w:numPr>
        <w:spacing w:line="360" w:lineRule="auto"/>
        <w:rPr>
          <w:rFonts w:ascii="Calibri" w:hAnsi="Calibri" w:cs="Calibri"/>
          <w:sz w:val="22"/>
          <w:szCs w:val="22"/>
          <w:lang w:val="en-US"/>
        </w:rPr>
      </w:pPr>
      <w:r w:rsidRPr="003B3C94">
        <w:rPr>
          <w:rFonts w:ascii="Calibri" w:hAnsi="Calibri" w:cs="Calibri"/>
          <w:sz w:val="22"/>
          <w:szCs w:val="22"/>
          <w:lang w:val="en-US"/>
        </w:rPr>
        <w:t>Changing data collection points or amounts of data collected as long as it does not alter safety evaluations.</w:t>
      </w:r>
    </w:p>
    <w:p w:rsidR="00914417" w:rsidRPr="003B3C94" w:rsidRDefault="00914417" w:rsidP="00914417">
      <w:pPr>
        <w:numPr>
          <w:ilvl w:val="0"/>
          <w:numId w:val="4"/>
        </w:numPr>
        <w:spacing w:line="360" w:lineRule="auto"/>
        <w:rPr>
          <w:rFonts w:ascii="Calibri" w:hAnsi="Calibri" w:cs="Calibri"/>
          <w:sz w:val="22"/>
          <w:szCs w:val="22"/>
          <w:lang w:val="en-US"/>
        </w:rPr>
      </w:pPr>
      <w:r w:rsidRPr="003B3C94">
        <w:rPr>
          <w:rFonts w:ascii="Calibri" w:hAnsi="Calibri" w:cs="Calibri"/>
          <w:sz w:val="22"/>
          <w:szCs w:val="22"/>
          <w:lang w:val="en-US"/>
        </w:rPr>
        <w:t>An increase in safety monitoring resulting in more frequent visits or an increase in the length of hospitalisation.</w:t>
      </w:r>
    </w:p>
    <w:p w:rsidR="00914417" w:rsidRPr="00582D6A" w:rsidRDefault="00914417" w:rsidP="00914417">
      <w:pPr>
        <w:numPr>
          <w:ilvl w:val="0"/>
          <w:numId w:val="4"/>
        </w:numPr>
        <w:spacing w:line="360" w:lineRule="auto"/>
        <w:rPr>
          <w:rFonts w:ascii="Calibri" w:hAnsi="Calibri" w:cs="Calibri"/>
          <w:sz w:val="22"/>
          <w:szCs w:val="22"/>
          <w:lang w:val="en-US"/>
        </w:rPr>
      </w:pPr>
      <w:r w:rsidRPr="00582D6A">
        <w:rPr>
          <w:rFonts w:ascii="Calibri" w:hAnsi="Calibri" w:cs="Calibri"/>
          <w:sz w:val="22"/>
          <w:szCs w:val="22"/>
          <w:lang w:val="en-US"/>
        </w:rPr>
        <w:t>An increase or decrease in sample size, supported by a statistical justification.</w:t>
      </w:r>
    </w:p>
    <w:p w:rsidR="00914417" w:rsidRPr="00582D6A" w:rsidRDefault="00914417" w:rsidP="00914417">
      <w:pPr>
        <w:numPr>
          <w:ilvl w:val="0"/>
          <w:numId w:val="4"/>
        </w:numPr>
        <w:spacing w:line="360" w:lineRule="auto"/>
        <w:rPr>
          <w:rFonts w:ascii="Calibri" w:hAnsi="Calibri" w:cs="Calibri"/>
          <w:sz w:val="22"/>
          <w:szCs w:val="22"/>
          <w:lang w:val="en-US"/>
        </w:rPr>
      </w:pPr>
      <w:r w:rsidRPr="00582D6A">
        <w:rPr>
          <w:rFonts w:ascii="Calibri" w:hAnsi="Calibri" w:cs="Calibri"/>
          <w:sz w:val="22"/>
          <w:szCs w:val="22"/>
          <w:lang w:val="en-US"/>
        </w:rPr>
        <w:t>Changes in compensation with adequate justification.</w:t>
      </w:r>
    </w:p>
    <w:p w:rsidR="00914417" w:rsidRPr="003B3C94" w:rsidRDefault="00914417" w:rsidP="00914417">
      <w:pPr>
        <w:pStyle w:val="ListParagraph"/>
        <w:spacing w:line="360" w:lineRule="auto"/>
        <w:contextualSpacing/>
        <w:rPr>
          <w:rFonts w:ascii="Calibri" w:hAnsi="Calibri" w:cs="Calibri"/>
          <w:sz w:val="22"/>
          <w:szCs w:val="22"/>
        </w:rPr>
      </w:pPr>
    </w:p>
    <w:p w:rsidR="00477D1E" w:rsidRDefault="00C83672"/>
    <w:sectPr w:rsidR="00477D1E" w:rsidSect="006158BC">
      <w:headerReference w:type="even" r:id="rId9"/>
      <w:headerReference w:type="default" r:id="rId10"/>
      <w:footerReference w:type="even" r:id="rId11"/>
      <w:footerReference w:type="default" r:id="rId12"/>
      <w:pgSz w:w="11906" w:h="16838"/>
      <w:pgMar w:top="899" w:right="746" w:bottom="1560"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72" w:rsidRDefault="00C83672" w:rsidP="00914417">
      <w:r>
        <w:separator/>
      </w:r>
    </w:p>
  </w:endnote>
  <w:endnote w:type="continuationSeparator" w:id="0">
    <w:p w:rsidR="00C83672" w:rsidRDefault="00C83672" w:rsidP="0091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C83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C8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17" w:rsidRDefault="00914417" w:rsidP="00914417">
    <w:pPr>
      <w:pStyle w:val="Footer"/>
      <w:rPr>
        <w:noProof/>
        <w:lang w:eastAsia="en-GB"/>
      </w:rPr>
    </w:pPr>
    <w:r>
      <w:rPr>
        <w:noProof/>
        <w:lang w:eastAsia="en-GB"/>
      </w:rPr>
      <w:drawing>
        <wp:inline distT="0" distB="0" distL="0" distR="0" wp14:anchorId="482DA32E" wp14:editId="19D9EBA9">
          <wp:extent cx="1403985" cy="838200"/>
          <wp:effectExtent l="0" t="0" r="0" b="0"/>
          <wp:docPr id="2" name="Picture 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GHN-256x1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83820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583284F7" wp14:editId="2523D804">
              <wp:simplePos x="0" y="0"/>
              <wp:positionH relativeFrom="column">
                <wp:posOffset>2301240</wp:posOffset>
              </wp:positionH>
              <wp:positionV relativeFrom="paragraph">
                <wp:posOffset>518160</wp:posOffset>
              </wp:positionV>
              <wp:extent cx="4177665" cy="762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7665" cy="762000"/>
                      </a:xfrm>
                      <a:prstGeom prst="rect">
                        <a:avLst/>
                      </a:prstGeom>
                      <a:noFill/>
                      <a:ln w="6350">
                        <a:noFill/>
                      </a:ln>
                      <a:effectLst/>
                    </wps:spPr>
                    <wps:txbx>
                      <w:txbxContent>
                        <w:p w:rsidR="00914417" w:rsidRPr="004837AC" w:rsidRDefault="00914417" w:rsidP="00914417">
                          <w:pPr>
                            <w:rPr>
                              <w:rFonts w:asciiTheme="minorHAnsi" w:hAnsiTheme="minorHAnsi"/>
                              <w:i/>
                              <w:sz w:val="20"/>
                              <w:szCs w:val="20"/>
                            </w:rPr>
                          </w:pPr>
                          <w:r w:rsidRPr="004837AC">
                            <w:rPr>
                              <w:rFonts w:asciiTheme="minorHAnsi" w:hAnsiTheme="minorHAnsi"/>
                              <w:i/>
                              <w:sz w:val="20"/>
                              <w:szCs w:val="20"/>
                            </w:rPr>
                            <w:t xml:space="preserve">This template has been freely provided by the MCRG of University of Cape Town, via The Global Health Network. Please reference The Global Health Network when you use it, and share your own materials in exchange. </w:t>
                          </w:r>
                          <w:hyperlink r:id="rId2" w:history="1">
                            <w:r w:rsidRPr="004837AC">
                              <w:rPr>
                                <w:rStyle w:val="Hyperlink"/>
                                <w:rFonts w:asciiTheme="minorHAnsi" w:hAnsiTheme="minorHAnsi"/>
                                <w:i/>
                                <w:sz w:val="20"/>
                                <w:szCs w:val="20"/>
                              </w:rPr>
                              <w:t>www.theglobalhealthnetwork.org</w:t>
                            </w:r>
                          </w:hyperlink>
                          <w:r w:rsidRPr="004837AC">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1.2pt;margin-top:40.8pt;width:328.9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" filled="f" stroked="f" strokeweight=".5pt">
              <v:path arrowok="t"/>
              <v:textbox>
                <w:txbxContent>
                  <w:p w:rsidR="00914417" w:rsidRPr="004837AC" w:rsidRDefault="00914417" w:rsidP="00914417">
                    <w:pPr>
                      <w:rPr>
                        <w:rFonts w:asciiTheme="minorHAnsi" w:hAnsiTheme="minorHAnsi"/>
                        <w:i/>
                        <w:sz w:val="20"/>
                        <w:szCs w:val="20"/>
                      </w:rPr>
                    </w:pPr>
                    <w:r w:rsidRPr="004837AC">
                      <w:rPr>
                        <w:rFonts w:asciiTheme="minorHAnsi" w:hAnsiTheme="minorHAnsi"/>
                        <w:i/>
                        <w:sz w:val="20"/>
                        <w:szCs w:val="20"/>
                      </w:rPr>
                      <w:t xml:space="preserve">This template has been freely provided by the MCRG of University of Cape Town, via The Global Health Network. Please reference The Global Health Network when you use it, and share your own materials in exchange. </w:t>
                    </w:r>
                    <w:hyperlink r:id="rId3" w:history="1">
                      <w:r w:rsidRPr="004837AC">
                        <w:rPr>
                          <w:rStyle w:val="Hyperlink"/>
                          <w:rFonts w:asciiTheme="minorHAnsi" w:hAnsiTheme="minorHAnsi"/>
                          <w:i/>
                          <w:sz w:val="20"/>
                          <w:szCs w:val="20"/>
                        </w:rPr>
                        <w:t>www.theglobalhealthnetwork.org</w:t>
                      </w:r>
                    </w:hyperlink>
                    <w:r w:rsidRPr="004837AC">
                      <w:rPr>
                        <w:rFonts w:asciiTheme="minorHAnsi" w:hAnsiTheme="minorHAnsi"/>
                        <w:i/>
                        <w:sz w:val="20"/>
                        <w:szCs w:val="20"/>
                      </w:rPr>
                      <w:t>.</w:t>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B22D496" wp14:editId="3242751B">
              <wp:simplePos x="0" y="0"/>
              <wp:positionH relativeFrom="column">
                <wp:posOffset>3766820</wp:posOffset>
              </wp:positionH>
              <wp:positionV relativeFrom="paragraph">
                <wp:posOffset>8898255</wp:posOffset>
              </wp:positionV>
              <wp:extent cx="3659505" cy="866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Q+hQIAABYFAAAOAAAAZHJzL2Uyb0RvYy54bWysVNuO2yAQfa/Uf0C8Z22ntje21lntpakq&#10;bS/Sbj+AAI5RMVAgsbdV/70DTrL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v1XZ&#10;PE+v59VsVS7OZ/kqL2bVebqYpVl1XZVpXuW3q+8hwCyvO8EYV3dC8YMCs/zvGN73wqSdqEE0NLgq&#10;5sVE0R+TTOP3uyR74aEhpeihzkcnUgdiXysGaZPaEyGnefJz+LHKUIPDP1YlyiAwP2nAj+sx6i1q&#10;JEhkrdkj6MJqoA3Ih8cEJp22XzEaoDEb7L5sieUYybcKtFVlOZCPfFzkxfkcFvbUsj61EEUBqsEe&#10;o2l646fu3xorNh3cNKlZ6SvQYyuiVJ6i2qsYmi/mtH8oQnefrqPX03O2/AE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AtgJQ+hQIAABYFAAAOAAAAAAAAAAAAAAAAAC4CAABkcnMvZTJvRG9jLnhtbFBLAQItABQABgAI&#10;AAAAIQCl585G4QAAAA4BAAAPAAAAAAAAAAAAAAAAAN8EAABkcnMvZG93bnJldi54bWxQSwUGAAAA&#10;AAQABADzAAAA7QUAAAAA&#10;" stroked="f">
              <v:textbo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A9354F7" wp14:editId="412F5E7F">
              <wp:simplePos x="0" y="0"/>
              <wp:positionH relativeFrom="column">
                <wp:posOffset>3766820</wp:posOffset>
              </wp:positionH>
              <wp:positionV relativeFrom="paragraph">
                <wp:posOffset>8898255</wp:posOffset>
              </wp:positionV>
              <wp:extent cx="3659505" cy="86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BG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e7DQRoYCAAAWBQAADgAAAAAAAAAAAAAAAAAuAgAAZHJzL2Uyb0RvYy54bWxQSwECLQAUAAYA&#10;CAAAACEApefORuEAAAAOAQAADwAAAAAAAAAAAAAAAADgBAAAZHJzL2Rvd25yZXYueG1sUEsFBgAA&#10;AAAEAAQA8wAAAO4FAAAAAA==&#10;" stroked="f">
              <v:textbo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1491503" wp14:editId="7BB7FCFC">
              <wp:simplePos x="0" y="0"/>
              <wp:positionH relativeFrom="column">
                <wp:posOffset>3766820</wp:posOffset>
              </wp:positionH>
              <wp:positionV relativeFrom="paragraph">
                <wp:posOffset>8898255</wp:posOffset>
              </wp:positionV>
              <wp:extent cx="3659505" cy="866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xuhg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SaDsboYCAAAWBQAADgAAAAAAAAAAAAAAAAAuAgAAZHJzL2Uyb0RvYy54bWxQSwECLQAUAAYA&#10;CAAAACEApefORuEAAAAOAQAADwAAAAAAAAAAAAAAAADgBAAAZHJzL2Rvd25yZXYueG1sUEsFBgAA&#10;AAAEAAQA8wAAAO4FAAAAAA==&#10;" stroked="f">
              <v:textbo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C715B23" wp14:editId="03C236D8">
              <wp:simplePos x="0" y="0"/>
              <wp:positionH relativeFrom="column">
                <wp:posOffset>3766820</wp:posOffset>
              </wp:positionH>
              <wp:positionV relativeFrom="paragraph">
                <wp:posOffset>8898255</wp:posOffset>
              </wp:positionV>
              <wp:extent cx="3659505" cy="866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NfQWLaHAgAAFgUAAA4AAAAAAAAAAAAAAAAALgIAAGRycy9lMm9Eb2MueG1sUEsBAi0AFAAG&#10;AAgAAAAhAKXnzkbhAAAADgEAAA8AAAAAAAAAAAAAAAAA4QQAAGRycy9kb3ducmV2LnhtbFBLBQYA&#10;AAAABAAEAPMAAADvBQAAAAA=&#10;" stroked="f">
              <v:textbo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CBEA9E0" wp14:editId="4987D310">
              <wp:simplePos x="0" y="0"/>
              <wp:positionH relativeFrom="column">
                <wp:posOffset>3766820</wp:posOffset>
              </wp:positionH>
              <wp:positionV relativeFrom="paragraph">
                <wp:posOffset>8898255</wp:posOffset>
              </wp:positionV>
              <wp:extent cx="3659505" cy="866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914417" w:rsidRPr="0021768B" w:rsidRDefault="00914417" w:rsidP="0091441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3" w:history="1">
                      <w:r w:rsidRPr="0042505F">
                        <w:rPr>
                          <w:rStyle w:val="Hyperlink"/>
                          <w:i/>
                          <w:sz w:val="20"/>
                        </w:rPr>
                        <w:t>www.theglobalhealthnetwork.org</w:t>
                      </w:r>
                    </w:hyperlink>
                    <w:r>
                      <w:rPr>
                        <w:i/>
                        <w:sz w:val="20"/>
                      </w:rPr>
                      <w:t>.</w:t>
                    </w:r>
                  </w:p>
                </w:txbxContent>
              </v:textbox>
            </v:shape>
          </w:pict>
        </mc:Fallback>
      </mc:AlternateContent>
    </w:r>
  </w:p>
  <w:p w:rsidR="00FC3D31" w:rsidRPr="00914417" w:rsidRDefault="00914417" w:rsidP="00914417">
    <w:pPr>
      <w:pStyle w:val="Footer"/>
    </w:pPr>
    <w:r>
      <w:t xml:space="preserve">     Page </w:t>
    </w:r>
    <w:r>
      <w:rPr>
        <w:b/>
      </w:rPr>
      <w:fldChar w:fldCharType="begin"/>
    </w:r>
    <w:r>
      <w:rPr>
        <w:b/>
      </w:rPr>
      <w:instrText xml:space="preserve"> PAGE  \* Arabic  \* MERGEFORMAT </w:instrText>
    </w:r>
    <w:r>
      <w:rPr>
        <w:b/>
      </w:rPr>
      <w:fldChar w:fldCharType="separate"/>
    </w:r>
    <w:r w:rsidR="00C8367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8367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72" w:rsidRDefault="00C83672" w:rsidP="00914417">
      <w:r>
        <w:separator/>
      </w:r>
    </w:p>
  </w:footnote>
  <w:footnote w:type="continuationSeparator" w:id="0">
    <w:p w:rsidR="00C83672" w:rsidRDefault="00C83672" w:rsidP="0091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C83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C836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914417" w:rsidRPr="0055562A" w:rsidTr="00646543">
      <w:trPr>
        <w:trHeight w:val="699"/>
      </w:trPr>
      <w:tc>
        <w:tcPr>
          <w:tcW w:w="1668" w:type="dxa"/>
        </w:tcPr>
        <w:p w:rsidR="00914417" w:rsidRPr="0055562A" w:rsidRDefault="00914417" w:rsidP="00646543">
          <w:pPr>
            <w:rPr>
              <w:rFonts w:asciiTheme="minorHAnsi" w:hAnsiTheme="minorHAnsi"/>
              <w:b/>
              <w:sz w:val="22"/>
              <w:szCs w:val="22"/>
            </w:rPr>
          </w:pPr>
          <w:r w:rsidRPr="0055562A">
            <w:rPr>
              <w:rFonts w:asciiTheme="minorHAnsi" w:hAnsiTheme="minorHAnsi"/>
              <w:b/>
              <w:sz w:val="22"/>
              <w:szCs w:val="22"/>
            </w:rPr>
            <w:t>SOP TITLE:</w:t>
          </w:r>
        </w:p>
      </w:tc>
      <w:tc>
        <w:tcPr>
          <w:tcW w:w="7574" w:type="dxa"/>
        </w:tcPr>
        <w:p w:rsidR="00914417" w:rsidRPr="0055562A" w:rsidRDefault="00914417" w:rsidP="00646543">
          <w:pPr>
            <w:rPr>
              <w:rFonts w:asciiTheme="minorHAnsi" w:hAnsiTheme="minorHAnsi"/>
              <w:b/>
              <w:sz w:val="22"/>
              <w:szCs w:val="22"/>
            </w:rPr>
          </w:pPr>
          <w:r>
            <w:rPr>
              <w:rFonts w:asciiTheme="minorHAnsi" w:hAnsiTheme="minorHAnsi"/>
              <w:b/>
              <w:sz w:val="22"/>
              <w:szCs w:val="22"/>
            </w:rPr>
            <w:t>Assessing Protocol Amendments</w:t>
          </w:r>
        </w:p>
      </w:tc>
    </w:tr>
    <w:tr w:rsidR="00914417" w:rsidRPr="0055562A" w:rsidTr="00646543">
      <w:trPr>
        <w:trHeight w:val="252"/>
      </w:trPr>
      <w:tc>
        <w:tcPr>
          <w:tcW w:w="1668" w:type="dxa"/>
        </w:tcPr>
        <w:p w:rsidR="00914417" w:rsidRPr="0055562A" w:rsidRDefault="00914417" w:rsidP="00646543">
          <w:pPr>
            <w:rPr>
              <w:rFonts w:asciiTheme="minorHAnsi" w:hAnsiTheme="minorHAnsi"/>
              <w:b/>
              <w:sz w:val="22"/>
              <w:szCs w:val="22"/>
            </w:rPr>
          </w:pPr>
          <w:r w:rsidRPr="0055562A">
            <w:rPr>
              <w:rFonts w:asciiTheme="minorHAnsi" w:hAnsiTheme="minorHAnsi"/>
              <w:b/>
              <w:sz w:val="22"/>
              <w:szCs w:val="22"/>
            </w:rPr>
            <w:t>SOP Version No:</w:t>
          </w:r>
        </w:p>
      </w:tc>
      <w:tc>
        <w:tcPr>
          <w:tcW w:w="7574" w:type="dxa"/>
        </w:tcPr>
        <w:p w:rsidR="00914417" w:rsidRPr="0055562A" w:rsidRDefault="00914417" w:rsidP="00646543">
          <w:pPr>
            <w:rPr>
              <w:rFonts w:asciiTheme="minorHAnsi" w:hAnsiTheme="minorHAnsi"/>
              <w:b/>
              <w:sz w:val="22"/>
              <w:szCs w:val="22"/>
            </w:rPr>
          </w:pPr>
          <w:r w:rsidRPr="0055562A">
            <w:rPr>
              <w:rFonts w:asciiTheme="minorHAnsi" w:hAnsiTheme="minorHAnsi"/>
              <w:b/>
              <w:sz w:val="22"/>
              <w:szCs w:val="22"/>
            </w:rPr>
            <w:t xml:space="preserve"> 01</w:t>
          </w:r>
        </w:p>
      </w:tc>
    </w:tr>
    <w:tr w:rsidR="00914417" w:rsidRPr="0055562A" w:rsidTr="00646543">
      <w:trPr>
        <w:trHeight w:val="252"/>
      </w:trPr>
      <w:tc>
        <w:tcPr>
          <w:tcW w:w="1668" w:type="dxa"/>
        </w:tcPr>
        <w:p w:rsidR="00914417" w:rsidRPr="0055562A" w:rsidRDefault="00914417" w:rsidP="00646543">
          <w:pPr>
            <w:rPr>
              <w:rFonts w:asciiTheme="minorHAnsi" w:hAnsiTheme="minorHAnsi"/>
              <w:b/>
              <w:sz w:val="22"/>
              <w:szCs w:val="22"/>
            </w:rPr>
          </w:pPr>
          <w:r w:rsidRPr="0055562A">
            <w:rPr>
              <w:rFonts w:asciiTheme="minorHAnsi" w:hAnsiTheme="minorHAnsi"/>
              <w:b/>
              <w:sz w:val="22"/>
              <w:szCs w:val="22"/>
            </w:rPr>
            <w:t>Date:</w:t>
          </w:r>
        </w:p>
      </w:tc>
      <w:tc>
        <w:tcPr>
          <w:tcW w:w="7574" w:type="dxa"/>
        </w:tcPr>
        <w:p w:rsidR="00914417" w:rsidRPr="0055562A" w:rsidRDefault="00914417" w:rsidP="00646543">
          <w:pPr>
            <w:rPr>
              <w:rFonts w:asciiTheme="minorHAnsi" w:hAnsiTheme="minorHAnsi"/>
              <w:b/>
              <w:sz w:val="22"/>
              <w:szCs w:val="22"/>
            </w:rPr>
          </w:pPr>
        </w:p>
      </w:tc>
    </w:tr>
  </w:tbl>
  <w:p w:rsidR="00FC3D31" w:rsidRDefault="00C83672"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85CC87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7539E5"/>
    <w:multiLevelType w:val="hybridMultilevel"/>
    <w:tmpl w:val="2BD01D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B851893"/>
    <w:multiLevelType w:val="hybridMultilevel"/>
    <w:tmpl w:val="63DEC4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341517D"/>
    <w:multiLevelType w:val="hybridMultilevel"/>
    <w:tmpl w:val="333E36F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4FC0161"/>
    <w:multiLevelType w:val="hybridMultilevel"/>
    <w:tmpl w:val="B35C83C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17"/>
    <w:rsid w:val="00600DE8"/>
    <w:rsid w:val="00914417"/>
    <w:rsid w:val="00C83672"/>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1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1441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1441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4417"/>
    <w:pPr>
      <w:tabs>
        <w:tab w:val="center" w:pos="4153"/>
        <w:tab w:val="right" w:pos="8306"/>
      </w:tabs>
    </w:pPr>
  </w:style>
  <w:style w:type="character" w:customStyle="1" w:styleId="HeaderChar">
    <w:name w:val="Header Char"/>
    <w:basedOn w:val="DefaultParagraphFont"/>
    <w:link w:val="Header"/>
    <w:rsid w:val="00914417"/>
    <w:rPr>
      <w:rFonts w:ascii="Times New Roman" w:eastAsia="Times New Roman" w:hAnsi="Times New Roman" w:cs="Times New Roman"/>
      <w:sz w:val="24"/>
      <w:szCs w:val="24"/>
    </w:rPr>
  </w:style>
  <w:style w:type="paragraph" w:styleId="Footer">
    <w:name w:val="footer"/>
    <w:basedOn w:val="Normal"/>
    <w:link w:val="FooterChar"/>
    <w:uiPriority w:val="99"/>
    <w:rsid w:val="00914417"/>
    <w:pPr>
      <w:tabs>
        <w:tab w:val="center" w:pos="4153"/>
        <w:tab w:val="right" w:pos="8306"/>
      </w:tabs>
    </w:pPr>
  </w:style>
  <w:style w:type="character" w:customStyle="1" w:styleId="FooterChar">
    <w:name w:val="Footer Char"/>
    <w:basedOn w:val="DefaultParagraphFont"/>
    <w:link w:val="Footer"/>
    <w:uiPriority w:val="99"/>
    <w:rsid w:val="00914417"/>
    <w:rPr>
      <w:rFonts w:ascii="Times New Roman" w:eastAsia="Times New Roman" w:hAnsi="Times New Roman" w:cs="Times New Roman"/>
      <w:sz w:val="24"/>
      <w:szCs w:val="24"/>
    </w:rPr>
  </w:style>
  <w:style w:type="character" w:styleId="PageNumber">
    <w:name w:val="page number"/>
    <w:basedOn w:val="DefaultParagraphFont"/>
    <w:rsid w:val="00914417"/>
  </w:style>
  <w:style w:type="paragraph" w:styleId="ListParagraph">
    <w:name w:val="List Paragraph"/>
    <w:basedOn w:val="Normal"/>
    <w:uiPriority w:val="34"/>
    <w:qFormat/>
    <w:rsid w:val="00914417"/>
    <w:pPr>
      <w:ind w:left="720"/>
    </w:pPr>
  </w:style>
  <w:style w:type="character" w:customStyle="1" w:styleId="Heading3Char">
    <w:name w:val="Heading 3 Char"/>
    <w:basedOn w:val="DefaultParagraphFont"/>
    <w:link w:val="Heading3"/>
    <w:semiHidden/>
    <w:rsid w:val="009144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14417"/>
    <w:rPr>
      <w:rFonts w:eastAsiaTheme="minorEastAsia"/>
      <w:b/>
      <w:bCs/>
      <w:sz w:val="28"/>
      <w:szCs w:val="28"/>
    </w:rPr>
  </w:style>
  <w:style w:type="paragraph" w:styleId="BalloonText">
    <w:name w:val="Balloon Text"/>
    <w:basedOn w:val="Normal"/>
    <w:link w:val="BalloonTextChar"/>
    <w:uiPriority w:val="99"/>
    <w:semiHidden/>
    <w:unhideWhenUsed/>
    <w:rsid w:val="00914417"/>
    <w:rPr>
      <w:rFonts w:ascii="Tahoma" w:hAnsi="Tahoma" w:cs="Tahoma"/>
      <w:sz w:val="16"/>
      <w:szCs w:val="16"/>
    </w:rPr>
  </w:style>
  <w:style w:type="character" w:customStyle="1" w:styleId="BalloonTextChar">
    <w:name w:val="Balloon Text Char"/>
    <w:basedOn w:val="DefaultParagraphFont"/>
    <w:link w:val="BalloonText"/>
    <w:uiPriority w:val="99"/>
    <w:semiHidden/>
    <w:rsid w:val="00914417"/>
    <w:rPr>
      <w:rFonts w:ascii="Tahoma" w:eastAsia="Times New Roman" w:hAnsi="Tahoma" w:cs="Tahoma"/>
      <w:sz w:val="16"/>
      <w:szCs w:val="16"/>
    </w:rPr>
  </w:style>
  <w:style w:type="table" w:styleId="TableGrid">
    <w:name w:val="Table Grid"/>
    <w:basedOn w:val="TableNormal"/>
    <w:uiPriority w:val="59"/>
    <w:rsid w:val="0091441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4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1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1441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1441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4417"/>
    <w:pPr>
      <w:tabs>
        <w:tab w:val="center" w:pos="4153"/>
        <w:tab w:val="right" w:pos="8306"/>
      </w:tabs>
    </w:pPr>
  </w:style>
  <w:style w:type="character" w:customStyle="1" w:styleId="HeaderChar">
    <w:name w:val="Header Char"/>
    <w:basedOn w:val="DefaultParagraphFont"/>
    <w:link w:val="Header"/>
    <w:rsid w:val="00914417"/>
    <w:rPr>
      <w:rFonts w:ascii="Times New Roman" w:eastAsia="Times New Roman" w:hAnsi="Times New Roman" w:cs="Times New Roman"/>
      <w:sz w:val="24"/>
      <w:szCs w:val="24"/>
    </w:rPr>
  </w:style>
  <w:style w:type="paragraph" w:styleId="Footer">
    <w:name w:val="footer"/>
    <w:basedOn w:val="Normal"/>
    <w:link w:val="FooterChar"/>
    <w:uiPriority w:val="99"/>
    <w:rsid w:val="00914417"/>
    <w:pPr>
      <w:tabs>
        <w:tab w:val="center" w:pos="4153"/>
        <w:tab w:val="right" w:pos="8306"/>
      </w:tabs>
    </w:pPr>
  </w:style>
  <w:style w:type="character" w:customStyle="1" w:styleId="FooterChar">
    <w:name w:val="Footer Char"/>
    <w:basedOn w:val="DefaultParagraphFont"/>
    <w:link w:val="Footer"/>
    <w:uiPriority w:val="99"/>
    <w:rsid w:val="00914417"/>
    <w:rPr>
      <w:rFonts w:ascii="Times New Roman" w:eastAsia="Times New Roman" w:hAnsi="Times New Roman" w:cs="Times New Roman"/>
      <w:sz w:val="24"/>
      <w:szCs w:val="24"/>
    </w:rPr>
  </w:style>
  <w:style w:type="character" w:styleId="PageNumber">
    <w:name w:val="page number"/>
    <w:basedOn w:val="DefaultParagraphFont"/>
    <w:rsid w:val="00914417"/>
  </w:style>
  <w:style w:type="paragraph" w:styleId="ListParagraph">
    <w:name w:val="List Paragraph"/>
    <w:basedOn w:val="Normal"/>
    <w:uiPriority w:val="34"/>
    <w:qFormat/>
    <w:rsid w:val="00914417"/>
    <w:pPr>
      <w:ind w:left="720"/>
    </w:pPr>
  </w:style>
  <w:style w:type="character" w:customStyle="1" w:styleId="Heading3Char">
    <w:name w:val="Heading 3 Char"/>
    <w:basedOn w:val="DefaultParagraphFont"/>
    <w:link w:val="Heading3"/>
    <w:semiHidden/>
    <w:rsid w:val="009144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14417"/>
    <w:rPr>
      <w:rFonts w:eastAsiaTheme="minorEastAsia"/>
      <w:b/>
      <w:bCs/>
      <w:sz w:val="28"/>
      <w:szCs w:val="28"/>
    </w:rPr>
  </w:style>
  <w:style w:type="paragraph" w:styleId="BalloonText">
    <w:name w:val="Balloon Text"/>
    <w:basedOn w:val="Normal"/>
    <w:link w:val="BalloonTextChar"/>
    <w:uiPriority w:val="99"/>
    <w:semiHidden/>
    <w:unhideWhenUsed/>
    <w:rsid w:val="00914417"/>
    <w:rPr>
      <w:rFonts w:ascii="Tahoma" w:hAnsi="Tahoma" w:cs="Tahoma"/>
      <w:sz w:val="16"/>
      <w:szCs w:val="16"/>
    </w:rPr>
  </w:style>
  <w:style w:type="character" w:customStyle="1" w:styleId="BalloonTextChar">
    <w:name w:val="Balloon Text Char"/>
    <w:basedOn w:val="DefaultParagraphFont"/>
    <w:link w:val="BalloonText"/>
    <w:uiPriority w:val="99"/>
    <w:semiHidden/>
    <w:rsid w:val="00914417"/>
    <w:rPr>
      <w:rFonts w:ascii="Tahoma" w:eastAsia="Times New Roman" w:hAnsi="Tahoma" w:cs="Tahoma"/>
      <w:sz w:val="16"/>
      <w:szCs w:val="16"/>
    </w:rPr>
  </w:style>
  <w:style w:type="table" w:styleId="TableGrid">
    <w:name w:val="Table Grid"/>
    <w:basedOn w:val="TableNormal"/>
    <w:uiPriority w:val="59"/>
    <w:rsid w:val="0091441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4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hyperlink" Target="http://www.theglobalhealthnetwork.org" TargetMode="External"/><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image" Target="media/image1.png"/><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760</Words>
  <Characters>4338</Characters>
  <Application>Microsoft Office Word</Application>
  <DocSecurity>0</DocSecurity>
  <Lines>36</Lines>
  <Paragraphs>10</Paragraphs>
  <ScaleCrop>false</ScaleCrop>
  <Company>University of Oxford</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2015-08-18T13:09:00Z</dcterms:created>
  <dcterms:modified xsi:type="dcterms:W3CDTF">2015-08-18T13:12:00Z</dcterms:modified>
</cp:coreProperties>
</file>