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6D" w:rsidRPr="0001031B" w:rsidRDefault="0096026D" w:rsidP="0096026D">
      <w:pPr>
        <w:rPr>
          <w:sz w:val="28"/>
        </w:rPr>
      </w:pPr>
      <w:r>
        <w:rPr>
          <w:b/>
          <w:sz w:val="32"/>
        </w:rPr>
        <w:t>Screening</w:t>
      </w:r>
      <w:r w:rsidRPr="0001031B">
        <w:rPr>
          <w:b/>
          <w:sz w:val="32"/>
        </w:rPr>
        <w:t xml:space="preserve"> procedures</w:t>
      </w:r>
      <w:r>
        <w:rPr>
          <w:b/>
          <w:sz w:val="32"/>
        </w:rPr>
        <w:t xml:space="preserve">: </w:t>
      </w:r>
      <w:r w:rsidRPr="00A97539">
        <w:rPr>
          <w:sz w:val="32"/>
        </w:rPr>
        <w:t>[</w:t>
      </w:r>
      <w:r>
        <w:rPr>
          <w:sz w:val="28"/>
        </w:rPr>
        <w:t>Trial ID]</w:t>
      </w:r>
    </w:p>
    <w:tbl>
      <w:tblPr>
        <w:tblStyle w:val="TableGrid"/>
        <w:tblW w:w="0" w:type="auto"/>
        <w:tblLook w:val="04A0" w:firstRow="1" w:lastRow="0" w:firstColumn="1" w:lastColumn="0" w:noHBand="0" w:noVBand="1"/>
      </w:tblPr>
      <w:tblGrid>
        <w:gridCol w:w="14174"/>
      </w:tblGrid>
      <w:tr w:rsidR="0096026D" w:rsidTr="00EC2E4B">
        <w:tc>
          <w:tcPr>
            <w:tcW w:w="14174" w:type="dxa"/>
            <w:shd w:val="clear" w:color="auto" w:fill="EEECE1" w:themeFill="background2"/>
          </w:tcPr>
          <w:p w:rsidR="0096026D" w:rsidRPr="009F3C93" w:rsidRDefault="0096026D" w:rsidP="00EC2E4B">
            <w:pPr>
              <w:rPr>
                <w:b/>
                <w:sz w:val="28"/>
              </w:rPr>
            </w:pPr>
            <w:r w:rsidRPr="009F3C93">
              <w:rPr>
                <w:b/>
                <w:sz w:val="28"/>
              </w:rPr>
              <w:t>Weight</w:t>
            </w:r>
            <w:r>
              <w:rPr>
                <w:b/>
                <w:sz w:val="28"/>
              </w:rPr>
              <w:t xml:space="preserve"> and height</w:t>
            </w:r>
          </w:p>
        </w:tc>
      </w:tr>
      <w:tr w:rsidR="0096026D" w:rsidTr="00EC2E4B">
        <w:tc>
          <w:tcPr>
            <w:tcW w:w="14174" w:type="dxa"/>
            <w:shd w:val="clear" w:color="auto" w:fill="auto"/>
          </w:tcPr>
          <w:p w:rsidR="0096026D" w:rsidRPr="00BF26A5" w:rsidRDefault="0096026D" w:rsidP="00EC2E4B">
            <w:pPr>
              <w:spacing w:before="120" w:line="276" w:lineRule="auto"/>
              <w:rPr>
                <w:sz w:val="24"/>
                <w:szCs w:val="24"/>
              </w:rPr>
            </w:pPr>
            <w:r w:rsidRPr="00BF26A5">
              <w:rPr>
                <w:sz w:val="24"/>
                <w:szCs w:val="24"/>
              </w:rPr>
              <w:t>Volunteer must remove his/her shoes and all heavy items of clothing or items in pockets before being</w:t>
            </w:r>
            <w:r>
              <w:rPr>
                <w:sz w:val="24"/>
                <w:szCs w:val="24"/>
              </w:rPr>
              <w:t xml:space="preserve"> weighed.</w:t>
            </w:r>
          </w:p>
          <w:p w:rsidR="0096026D" w:rsidRDefault="0096026D" w:rsidP="00EC2E4B">
            <w:pPr>
              <w:spacing w:line="276" w:lineRule="auto"/>
              <w:rPr>
                <w:sz w:val="24"/>
                <w:szCs w:val="24"/>
              </w:rPr>
            </w:pPr>
            <w:r w:rsidRPr="00BF26A5">
              <w:rPr>
                <w:sz w:val="24"/>
                <w:szCs w:val="24"/>
              </w:rPr>
              <w:t>Ensure the scale reads ‘zero’ before weighing the patient. Use the same scale for all volunteers at all time-points during the study.</w:t>
            </w:r>
          </w:p>
          <w:p w:rsidR="0096026D" w:rsidRPr="00BF26A5" w:rsidRDefault="0096026D" w:rsidP="00EC2E4B">
            <w:pPr>
              <w:spacing w:line="276" w:lineRule="auto"/>
              <w:rPr>
                <w:sz w:val="24"/>
                <w:szCs w:val="24"/>
              </w:rPr>
            </w:pPr>
            <w:r w:rsidRPr="00BF26A5">
              <w:rPr>
                <w:sz w:val="24"/>
                <w:szCs w:val="24"/>
              </w:rPr>
              <w:t xml:space="preserve">Record the weight to one decimal place directly into the </w:t>
            </w:r>
            <w:r>
              <w:rPr>
                <w:sz w:val="24"/>
                <w:szCs w:val="24"/>
              </w:rPr>
              <w:t>source document</w:t>
            </w:r>
            <w:r w:rsidRPr="00BF26A5">
              <w:rPr>
                <w:sz w:val="24"/>
                <w:szCs w:val="24"/>
              </w:rPr>
              <w:t>.</w:t>
            </w:r>
          </w:p>
          <w:p w:rsidR="0096026D" w:rsidRDefault="0096026D" w:rsidP="00EC2E4B">
            <w:pPr>
              <w:spacing w:line="276" w:lineRule="auto"/>
              <w:rPr>
                <w:sz w:val="24"/>
                <w:szCs w:val="24"/>
              </w:rPr>
            </w:pPr>
            <w:r>
              <w:rPr>
                <w:sz w:val="24"/>
                <w:szCs w:val="24"/>
              </w:rPr>
              <w:t>Volunteer must remove his/her shoes and hat before having his/her height measured.</w:t>
            </w:r>
          </w:p>
          <w:p w:rsidR="0096026D" w:rsidRPr="00BF26A5" w:rsidRDefault="0096026D" w:rsidP="00EC2E4B">
            <w:pPr>
              <w:spacing w:line="276" w:lineRule="auto"/>
              <w:rPr>
                <w:sz w:val="24"/>
                <w:szCs w:val="24"/>
              </w:rPr>
            </w:pPr>
            <w:r>
              <w:rPr>
                <w:sz w:val="24"/>
                <w:szCs w:val="24"/>
              </w:rPr>
              <w:t xml:space="preserve">Record the height in cm to no decimal places directly into the source document. </w:t>
            </w:r>
          </w:p>
          <w:p w:rsidR="0096026D" w:rsidRPr="00BF26A5" w:rsidRDefault="0096026D" w:rsidP="00EC2E4B">
            <w:pPr>
              <w:spacing w:line="276" w:lineRule="auto"/>
              <w:rPr>
                <w:sz w:val="24"/>
                <w:szCs w:val="24"/>
              </w:rPr>
            </w:pPr>
            <w:r w:rsidRPr="00BF26A5">
              <w:rPr>
                <w:sz w:val="24"/>
                <w:szCs w:val="24"/>
              </w:rPr>
              <w:t>Calculate the BMI using the height measured at screening:</w:t>
            </w:r>
          </w:p>
          <w:p w:rsidR="0096026D" w:rsidRPr="00BF26A5" w:rsidRDefault="0096026D" w:rsidP="00EC2E4B">
            <w:pPr>
              <w:spacing w:line="276" w:lineRule="auto"/>
              <w:ind w:left="426"/>
              <w:rPr>
                <w:rFonts w:cstheme="minorHAnsi"/>
                <w:sz w:val="24"/>
                <w:szCs w:val="24"/>
              </w:rPr>
            </w:pPr>
            <m:oMath>
              <m:r>
                <m:rPr>
                  <m:sty m:val="p"/>
                </m:rPr>
                <w:rPr>
                  <w:rFonts w:ascii="Cambria Math" w:hAnsi="Cambria Math" w:cstheme="minorHAnsi"/>
                  <w:sz w:val="24"/>
                  <w:szCs w:val="24"/>
                </w:rPr>
                <m:t>BMI=</m:t>
              </m:r>
              <m:f>
                <m:fPr>
                  <m:ctrlPr>
                    <w:rPr>
                      <w:rFonts w:ascii="Cambria Math" w:hAnsi="Cambria Math" w:cstheme="minorHAnsi"/>
                      <w:sz w:val="24"/>
                      <w:szCs w:val="24"/>
                    </w:rPr>
                  </m:ctrlPr>
                </m:fPr>
                <m:num>
                  <m:r>
                    <m:rPr>
                      <m:sty m:val="p"/>
                    </m:rPr>
                    <w:rPr>
                      <w:rFonts w:ascii="Cambria Math" w:hAnsi="Cambria Math" w:cstheme="minorHAnsi"/>
                      <w:sz w:val="24"/>
                      <w:szCs w:val="24"/>
                    </w:rPr>
                    <m:t>weight (in kg)</m:t>
                  </m:r>
                </m:num>
                <m:den>
                  <m:sSup>
                    <m:sSupPr>
                      <m:ctrlPr>
                        <w:rPr>
                          <w:rFonts w:ascii="Cambria Math" w:hAnsi="Cambria Math" w:cstheme="minorHAnsi"/>
                          <w:sz w:val="24"/>
                          <w:szCs w:val="24"/>
                        </w:rPr>
                      </m:ctrlPr>
                    </m:sSupPr>
                    <m:e>
                      <m:r>
                        <m:rPr>
                          <m:sty m:val="p"/>
                        </m:rPr>
                        <w:rPr>
                          <w:rFonts w:ascii="Cambria Math" w:hAnsi="Cambria Math" w:cstheme="minorHAnsi"/>
                          <w:sz w:val="24"/>
                          <w:szCs w:val="24"/>
                        </w:rPr>
                        <m:t>height</m:t>
                      </m:r>
                    </m:e>
                    <m:sup>
                      <m:r>
                        <m:rPr>
                          <m:sty m:val="p"/>
                        </m:rPr>
                        <w:rPr>
                          <w:rFonts w:ascii="Cambria Math" w:hAnsi="Cambria Math" w:cstheme="minorHAnsi"/>
                          <w:sz w:val="24"/>
                          <w:szCs w:val="24"/>
                        </w:rPr>
                        <m:t>2</m:t>
                      </m:r>
                    </m:sup>
                  </m:sSup>
                  <m:r>
                    <m:rPr>
                      <m:sty m:val="p"/>
                    </m:rPr>
                    <w:rPr>
                      <w:rFonts w:ascii="Cambria Math" w:hAnsi="Cambria Math" w:cstheme="minorHAnsi"/>
                      <w:sz w:val="24"/>
                      <w:szCs w:val="24"/>
                    </w:rPr>
                    <m:t xml:space="preserve"> (in </m:t>
                  </m:r>
                  <m:sSup>
                    <m:sSupPr>
                      <m:ctrlPr>
                        <w:rPr>
                          <w:rFonts w:ascii="Cambria Math" w:hAnsi="Cambria Math" w:cstheme="minorHAnsi"/>
                          <w:sz w:val="24"/>
                          <w:szCs w:val="24"/>
                        </w:rPr>
                      </m:ctrlPr>
                    </m:sSupPr>
                    <m:e>
                      <m:r>
                        <m:rPr>
                          <m:sty m:val="p"/>
                        </m:rPr>
                        <w:rPr>
                          <w:rFonts w:ascii="Cambria Math" w:hAnsi="Cambria Math" w:cstheme="minorHAnsi"/>
                          <w:sz w:val="24"/>
                          <w:szCs w:val="24"/>
                        </w:rPr>
                        <m:t>m</m:t>
                      </m:r>
                    </m:e>
                    <m:sup>
                      <m:r>
                        <m:rPr>
                          <m:sty m:val="p"/>
                        </m:rPr>
                        <w:rPr>
                          <w:rFonts w:ascii="Cambria Math" w:hAnsi="Cambria Math" w:cstheme="minorHAnsi"/>
                          <w:sz w:val="24"/>
                          <w:szCs w:val="24"/>
                        </w:rPr>
                        <m:t>2</m:t>
                      </m:r>
                    </m:sup>
                  </m:sSup>
                  <m:r>
                    <m:rPr>
                      <m:sty m:val="p"/>
                    </m:rPr>
                    <w:rPr>
                      <w:rFonts w:ascii="Cambria Math" w:hAnsi="Cambria Math" w:cstheme="minorHAnsi"/>
                      <w:sz w:val="24"/>
                      <w:szCs w:val="24"/>
                    </w:rPr>
                    <m:t>)</m:t>
                  </m:r>
                </m:den>
              </m:f>
            </m:oMath>
            <w:r w:rsidRPr="00BF26A5">
              <w:rPr>
                <w:rFonts w:cstheme="minorHAnsi"/>
                <w:sz w:val="24"/>
                <w:szCs w:val="24"/>
              </w:rPr>
              <w:t xml:space="preserve"> </w:t>
            </w:r>
          </w:p>
          <w:p w:rsidR="0096026D" w:rsidRPr="00BF26A5" w:rsidRDefault="0096026D" w:rsidP="00EC2E4B">
            <w:pPr>
              <w:spacing w:line="276" w:lineRule="auto"/>
              <w:ind w:left="426"/>
              <w:rPr>
                <w:rFonts w:cstheme="minorHAnsi"/>
                <w:sz w:val="24"/>
                <w:szCs w:val="24"/>
              </w:rPr>
            </w:pPr>
            <w:r w:rsidRPr="00BF26A5">
              <w:rPr>
                <w:rFonts w:cstheme="minorHAnsi"/>
                <w:sz w:val="24"/>
                <w:szCs w:val="24"/>
              </w:rPr>
              <w:t>(For example, if the volunteer weighs 60 kg and is 170 cm tall, his BMI is: 60/(1.7x1.7</w:t>
            </w:r>
            <w:r>
              <w:rPr>
                <w:rFonts w:cstheme="minorHAnsi"/>
                <w:sz w:val="24"/>
                <w:szCs w:val="24"/>
              </w:rPr>
              <w:t xml:space="preserve">) </w:t>
            </w:r>
            <w:r w:rsidRPr="00BF26A5">
              <w:rPr>
                <w:rFonts w:cstheme="minorHAnsi"/>
                <w:sz w:val="24"/>
                <w:szCs w:val="24"/>
              </w:rPr>
              <w:t>=</w:t>
            </w:r>
            <w:r>
              <w:rPr>
                <w:rFonts w:cstheme="minorHAnsi"/>
                <w:sz w:val="24"/>
                <w:szCs w:val="24"/>
              </w:rPr>
              <w:t xml:space="preserve"> </w:t>
            </w:r>
            <w:r w:rsidRPr="00BF26A5">
              <w:rPr>
                <w:rFonts w:cstheme="minorHAnsi"/>
                <w:sz w:val="24"/>
                <w:szCs w:val="24"/>
              </w:rPr>
              <w:t>20.8 kg/m</w:t>
            </w:r>
            <w:r w:rsidRPr="00BF26A5">
              <w:rPr>
                <w:rFonts w:cstheme="minorHAnsi"/>
                <w:sz w:val="24"/>
                <w:szCs w:val="24"/>
                <w:vertAlign w:val="superscript"/>
              </w:rPr>
              <w:t>2</w:t>
            </w:r>
            <w:r w:rsidRPr="00BF26A5">
              <w:rPr>
                <w:rFonts w:cstheme="minorHAnsi"/>
                <w:sz w:val="24"/>
                <w:szCs w:val="24"/>
              </w:rPr>
              <w:t>.)</w:t>
            </w:r>
          </w:p>
          <w:p w:rsidR="0096026D" w:rsidRPr="00BF26A5" w:rsidRDefault="0096026D" w:rsidP="00EC2E4B">
            <w:pPr>
              <w:spacing w:after="120" w:line="276" w:lineRule="auto"/>
              <w:rPr>
                <w:rFonts w:cstheme="minorHAnsi"/>
                <w:sz w:val="24"/>
                <w:szCs w:val="24"/>
              </w:rPr>
            </w:pPr>
            <w:r w:rsidRPr="00BF26A5">
              <w:rPr>
                <w:rFonts w:cstheme="minorHAnsi"/>
                <w:sz w:val="24"/>
                <w:szCs w:val="24"/>
              </w:rPr>
              <w:t xml:space="preserve">Record the BMI to one decimal place directly into the </w:t>
            </w:r>
            <w:r>
              <w:rPr>
                <w:rFonts w:cstheme="minorHAnsi"/>
                <w:sz w:val="24"/>
                <w:szCs w:val="24"/>
              </w:rPr>
              <w:t>source document</w:t>
            </w:r>
            <w:r w:rsidRPr="00BF26A5">
              <w:rPr>
                <w:rFonts w:cstheme="minorHAnsi"/>
                <w:sz w:val="24"/>
                <w:szCs w:val="24"/>
              </w:rPr>
              <w:t>.</w:t>
            </w:r>
          </w:p>
          <w:p w:rsidR="0096026D" w:rsidRPr="00BF26A5" w:rsidRDefault="0096026D" w:rsidP="00EC2E4B">
            <w:pPr>
              <w:spacing w:line="276" w:lineRule="auto"/>
              <w:rPr>
                <w:rFonts w:cstheme="minorHAnsi"/>
                <w:sz w:val="24"/>
                <w:szCs w:val="24"/>
              </w:rPr>
            </w:pPr>
            <w:r>
              <w:rPr>
                <w:rFonts w:cstheme="minorHAnsi"/>
                <w:sz w:val="24"/>
                <w:szCs w:val="24"/>
              </w:rPr>
              <w:t>STOP ALL SCREENING PROCEDURES AND I</w:t>
            </w:r>
            <w:r w:rsidRPr="00BF26A5">
              <w:rPr>
                <w:rFonts w:cstheme="minorHAnsi"/>
                <w:sz w:val="24"/>
                <w:szCs w:val="24"/>
              </w:rPr>
              <w:t>NFORM DOCTOR IMMEDIATELY IF:</w:t>
            </w:r>
          </w:p>
          <w:p w:rsidR="0096026D" w:rsidRPr="00BF26A5" w:rsidRDefault="0096026D" w:rsidP="00EC2E4B">
            <w:pPr>
              <w:pStyle w:val="ListParagraph"/>
              <w:numPr>
                <w:ilvl w:val="0"/>
                <w:numId w:val="3"/>
              </w:numPr>
              <w:spacing w:line="276" w:lineRule="auto"/>
              <w:rPr>
                <w:sz w:val="24"/>
                <w:szCs w:val="24"/>
              </w:rPr>
            </w:pPr>
            <w:r w:rsidRPr="00BF26A5">
              <w:rPr>
                <w:sz w:val="24"/>
                <w:szCs w:val="24"/>
              </w:rPr>
              <w:t xml:space="preserve">Weight </w:t>
            </w:r>
            <w:r w:rsidRPr="00BF26A5">
              <w:rPr>
                <w:rFonts w:cstheme="minorHAnsi"/>
                <w:b/>
                <w:sz w:val="24"/>
                <w:szCs w:val="24"/>
              </w:rPr>
              <w:t>≤</w:t>
            </w:r>
            <w:r w:rsidRPr="00BF26A5">
              <w:rPr>
                <w:b/>
                <w:sz w:val="24"/>
                <w:szCs w:val="24"/>
              </w:rPr>
              <w:t xml:space="preserve">50 </w:t>
            </w:r>
            <w:r w:rsidRPr="00BF26A5">
              <w:rPr>
                <w:sz w:val="24"/>
                <w:szCs w:val="24"/>
              </w:rPr>
              <w:t>kg</w:t>
            </w:r>
          </w:p>
          <w:p w:rsidR="0096026D" w:rsidRPr="00B104B5" w:rsidRDefault="0096026D" w:rsidP="00EC2E4B">
            <w:pPr>
              <w:pStyle w:val="ListParagraph"/>
              <w:numPr>
                <w:ilvl w:val="0"/>
                <w:numId w:val="3"/>
              </w:numPr>
              <w:spacing w:after="120" w:line="276" w:lineRule="auto"/>
              <w:ind w:left="714" w:hanging="357"/>
              <w:contextualSpacing w:val="0"/>
            </w:pPr>
            <w:r w:rsidRPr="00BF26A5">
              <w:rPr>
                <w:sz w:val="24"/>
                <w:szCs w:val="24"/>
              </w:rPr>
              <w:t xml:space="preserve">BMI </w:t>
            </w:r>
            <w:r w:rsidRPr="00BF26A5">
              <w:rPr>
                <w:b/>
                <w:sz w:val="24"/>
                <w:szCs w:val="24"/>
              </w:rPr>
              <w:t xml:space="preserve">&lt;18 </w:t>
            </w:r>
            <w:r w:rsidRPr="00BF26A5">
              <w:rPr>
                <w:sz w:val="24"/>
                <w:szCs w:val="24"/>
              </w:rPr>
              <w:t xml:space="preserve">or </w:t>
            </w:r>
            <w:r>
              <w:rPr>
                <w:b/>
                <w:sz w:val="24"/>
                <w:szCs w:val="24"/>
              </w:rPr>
              <w:t>&gt;32</w:t>
            </w:r>
            <w:r w:rsidRPr="00BF26A5">
              <w:rPr>
                <w:sz w:val="24"/>
                <w:szCs w:val="24"/>
              </w:rPr>
              <w:t xml:space="preserve"> kg/m</w:t>
            </w:r>
            <w:r w:rsidRPr="00BF26A5">
              <w:rPr>
                <w:sz w:val="24"/>
                <w:szCs w:val="24"/>
                <w:vertAlign w:val="superscript"/>
              </w:rPr>
              <w:t>2</w:t>
            </w:r>
          </w:p>
        </w:tc>
      </w:tr>
      <w:tr w:rsidR="0096026D" w:rsidTr="00EC2E4B">
        <w:tc>
          <w:tcPr>
            <w:tcW w:w="14174" w:type="dxa"/>
            <w:shd w:val="clear" w:color="auto" w:fill="EEECE1" w:themeFill="background2"/>
          </w:tcPr>
          <w:p w:rsidR="0096026D" w:rsidRPr="00BF26A5" w:rsidRDefault="0096026D" w:rsidP="00EC2E4B">
            <w:pPr>
              <w:spacing w:line="276" w:lineRule="auto"/>
              <w:rPr>
                <w:b/>
                <w:sz w:val="24"/>
                <w:szCs w:val="24"/>
              </w:rPr>
            </w:pPr>
            <w:r w:rsidRPr="00BF26A5">
              <w:rPr>
                <w:b/>
                <w:sz w:val="28"/>
                <w:szCs w:val="24"/>
              </w:rPr>
              <w:t>Vital signs</w:t>
            </w:r>
          </w:p>
        </w:tc>
      </w:tr>
      <w:tr w:rsidR="0096026D" w:rsidTr="00EC2E4B">
        <w:tc>
          <w:tcPr>
            <w:tcW w:w="14174" w:type="dxa"/>
            <w:shd w:val="clear" w:color="auto" w:fill="auto"/>
          </w:tcPr>
          <w:p w:rsidR="0096026D" w:rsidRPr="00BF26A5" w:rsidRDefault="0096026D" w:rsidP="00EC2E4B">
            <w:pPr>
              <w:spacing w:before="120" w:line="276" w:lineRule="auto"/>
              <w:rPr>
                <w:sz w:val="24"/>
                <w:szCs w:val="24"/>
              </w:rPr>
            </w:pPr>
            <w:r w:rsidRPr="00BF26A5">
              <w:rPr>
                <w:sz w:val="24"/>
                <w:szCs w:val="24"/>
              </w:rPr>
              <w:t xml:space="preserve">Volunteer must rest for at least </w:t>
            </w:r>
            <w:r>
              <w:rPr>
                <w:sz w:val="24"/>
                <w:szCs w:val="24"/>
              </w:rPr>
              <w:t>5</w:t>
            </w:r>
            <w:r w:rsidRPr="00BF26A5">
              <w:rPr>
                <w:sz w:val="24"/>
                <w:szCs w:val="24"/>
              </w:rPr>
              <w:t xml:space="preserve"> minutes in the supine position before measuring vitals.</w:t>
            </w:r>
          </w:p>
          <w:p w:rsidR="0096026D" w:rsidRPr="00BF26A5" w:rsidRDefault="0096026D" w:rsidP="00EC2E4B">
            <w:pPr>
              <w:spacing w:line="276" w:lineRule="auto"/>
              <w:rPr>
                <w:sz w:val="24"/>
                <w:szCs w:val="24"/>
              </w:rPr>
            </w:pPr>
            <w:r w:rsidRPr="00BF26A5">
              <w:rPr>
                <w:sz w:val="24"/>
                <w:szCs w:val="24"/>
              </w:rPr>
              <w:t>Measure heart rate, blood pressure and temperature in the supine position.</w:t>
            </w:r>
          </w:p>
          <w:p w:rsidR="0096026D" w:rsidRDefault="0096026D" w:rsidP="00EC2E4B">
            <w:pPr>
              <w:spacing w:after="120" w:line="276" w:lineRule="auto"/>
              <w:rPr>
                <w:sz w:val="24"/>
                <w:szCs w:val="24"/>
              </w:rPr>
            </w:pPr>
            <w:r w:rsidRPr="00BF26A5">
              <w:rPr>
                <w:sz w:val="24"/>
                <w:szCs w:val="24"/>
              </w:rPr>
              <w:t xml:space="preserve">Record the vital signs directly into the </w:t>
            </w:r>
            <w:r>
              <w:rPr>
                <w:sz w:val="24"/>
                <w:szCs w:val="24"/>
              </w:rPr>
              <w:t>source.</w:t>
            </w:r>
            <w:r w:rsidRPr="00BF26A5">
              <w:rPr>
                <w:sz w:val="24"/>
                <w:szCs w:val="24"/>
              </w:rPr>
              <w:t xml:space="preserve"> </w:t>
            </w:r>
          </w:p>
          <w:p w:rsidR="0096026D" w:rsidRPr="00BF26A5" w:rsidRDefault="0096026D" w:rsidP="00EC2E4B">
            <w:pPr>
              <w:spacing w:line="276" w:lineRule="auto"/>
              <w:rPr>
                <w:sz w:val="24"/>
                <w:szCs w:val="24"/>
              </w:rPr>
            </w:pPr>
            <w:r>
              <w:rPr>
                <w:sz w:val="24"/>
                <w:szCs w:val="24"/>
              </w:rPr>
              <w:t>STOP ALL SCREENING PROCEDURES AND I</w:t>
            </w:r>
            <w:r w:rsidRPr="00BF26A5">
              <w:rPr>
                <w:sz w:val="24"/>
                <w:szCs w:val="24"/>
              </w:rPr>
              <w:t>NFORM DOCTOR IMMEDIATELY IF:</w:t>
            </w:r>
          </w:p>
          <w:p w:rsidR="0096026D" w:rsidRPr="00BF26A5" w:rsidRDefault="0096026D" w:rsidP="00EC2E4B">
            <w:pPr>
              <w:pStyle w:val="ListParagraph"/>
              <w:numPr>
                <w:ilvl w:val="0"/>
                <w:numId w:val="1"/>
              </w:numPr>
              <w:spacing w:line="276" w:lineRule="auto"/>
              <w:rPr>
                <w:sz w:val="24"/>
                <w:szCs w:val="24"/>
              </w:rPr>
            </w:pPr>
            <w:r w:rsidRPr="00BF26A5">
              <w:rPr>
                <w:sz w:val="24"/>
                <w:szCs w:val="24"/>
              </w:rPr>
              <w:t xml:space="preserve">Heart rate </w:t>
            </w:r>
            <w:r w:rsidRPr="00BF26A5">
              <w:rPr>
                <w:b/>
                <w:sz w:val="24"/>
                <w:szCs w:val="24"/>
              </w:rPr>
              <w:t>&lt;40</w:t>
            </w:r>
            <w:r w:rsidRPr="00BF26A5">
              <w:rPr>
                <w:sz w:val="24"/>
                <w:szCs w:val="24"/>
              </w:rPr>
              <w:t xml:space="preserve"> or </w:t>
            </w:r>
            <w:r w:rsidRPr="00BF26A5">
              <w:rPr>
                <w:b/>
                <w:sz w:val="24"/>
                <w:szCs w:val="24"/>
              </w:rPr>
              <w:t>&gt;</w:t>
            </w:r>
            <w:r>
              <w:rPr>
                <w:b/>
                <w:sz w:val="24"/>
                <w:szCs w:val="24"/>
              </w:rPr>
              <w:t>90</w:t>
            </w:r>
            <w:r w:rsidRPr="00BF26A5">
              <w:rPr>
                <w:sz w:val="24"/>
                <w:szCs w:val="24"/>
              </w:rPr>
              <w:t xml:space="preserve"> beats per min</w:t>
            </w:r>
          </w:p>
          <w:p w:rsidR="0096026D" w:rsidRPr="00BF26A5" w:rsidRDefault="0096026D" w:rsidP="00EC2E4B">
            <w:pPr>
              <w:pStyle w:val="ListParagraph"/>
              <w:numPr>
                <w:ilvl w:val="0"/>
                <w:numId w:val="1"/>
              </w:numPr>
              <w:spacing w:line="276" w:lineRule="auto"/>
              <w:rPr>
                <w:sz w:val="24"/>
                <w:szCs w:val="24"/>
              </w:rPr>
            </w:pPr>
            <w:r w:rsidRPr="00BF26A5">
              <w:rPr>
                <w:sz w:val="24"/>
                <w:szCs w:val="24"/>
              </w:rPr>
              <w:lastRenderedPageBreak/>
              <w:t xml:space="preserve">Systolic blood pressure </w:t>
            </w:r>
            <w:r w:rsidRPr="00BF26A5">
              <w:rPr>
                <w:b/>
                <w:sz w:val="24"/>
                <w:szCs w:val="24"/>
              </w:rPr>
              <w:t>&lt;</w:t>
            </w:r>
            <w:r>
              <w:rPr>
                <w:b/>
                <w:sz w:val="24"/>
                <w:szCs w:val="24"/>
              </w:rPr>
              <w:t>90</w:t>
            </w:r>
            <w:r w:rsidRPr="00BF26A5">
              <w:rPr>
                <w:sz w:val="24"/>
                <w:szCs w:val="24"/>
              </w:rPr>
              <w:t xml:space="preserve"> or </w:t>
            </w:r>
            <w:r>
              <w:rPr>
                <w:b/>
                <w:sz w:val="24"/>
                <w:szCs w:val="24"/>
              </w:rPr>
              <w:t>&gt;140</w:t>
            </w:r>
            <w:r w:rsidRPr="00BF26A5">
              <w:rPr>
                <w:sz w:val="24"/>
                <w:szCs w:val="24"/>
              </w:rPr>
              <w:t xml:space="preserve"> mmHg</w:t>
            </w:r>
          </w:p>
          <w:p w:rsidR="0096026D" w:rsidRDefault="0096026D" w:rsidP="00EC2E4B">
            <w:pPr>
              <w:pStyle w:val="ListParagraph"/>
              <w:numPr>
                <w:ilvl w:val="0"/>
                <w:numId w:val="1"/>
              </w:numPr>
              <w:spacing w:line="276" w:lineRule="auto"/>
              <w:ind w:left="714" w:hanging="357"/>
              <w:contextualSpacing w:val="0"/>
              <w:rPr>
                <w:sz w:val="24"/>
                <w:szCs w:val="24"/>
              </w:rPr>
            </w:pPr>
            <w:r w:rsidRPr="00BF26A5">
              <w:rPr>
                <w:sz w:val="24"/>
                <w:szCs w:val="24"/>
              </w:rPr>
              <w:t xml:space="preserve">Diastolic blood pressure </w:t>
            </w:r>
            <w:r w:rsidRPr="00BF26A5">
              <w:rPr>
                <w:b/>
                <w:sz w:val="24"/>
                <w:szCs w:val="24"/>
              </w:rPr>
              <w:t>&lt;50</w:t>
            </w:r>
            <w:r w:rsidRPr="00BF26A5">
              <w:rPr>
                <w:sz w:val="24"/>
                <w:szCs w:val="24"/>
              </w:rPr>
              <w:t xml:space="preserve"> or </w:t>
            </w:r>
            <w:r w:rsidRPr="00BF26A5">
              <w:rPr>
                <w:b/>
                <w:sz w:val="24"/>
                <w:szCs w:val="24"/>
              </w:rPr>
              <w:t>&gt;</w:t>
            </w:r>
            <w:r>
              <w:rPr>
                <w:b/>
                <w:sz w:val="24"/>
                <w:szCs w:val="24"/>
              </w:rPr>
              <w:t>90</w:t>
            </w:r>
            <w:r w:rsidRPr="00BF26A5">
              <w:rPr>
                <w:sz w:val="24"/>
                <w:szCs w:val="24"/>
              </w:rPr>
              <w:t xml:space="preserve"> mmHg</w:t>
            </w:r>
          </w:p>
          <w:p w:rsidR="0096026D" w:rsidRPr="00BF26A5" w:rsidRDefault="0096026D" w:rsidP="00EC2E4B">
            <w:pPr>
              <w:pStyle w:val="ListParagraph"/>
              <w:numPr>
                <w:ilvl w:val="0"/>
                <w:numId w:val="1"/>
              </w:numPr>
              <w:spacing w:after="120" w:line="276" w:lineRule="auto"/>
              <w:ind w:left="714" w:hanging="357"/>
              <w:contextualSpacing w:val="0"/>
              <w:rPr>
                <w:sz w:val="24"/>
                <w:szCs w:val="24"/>
              </w:rPr>
            </w:pPr>
            <w:r>
              <w:rPr>
                <w:sz w:val="24"/>
                <w:szCs w:val="24"/>
              </w:rPr>
              <w:t xml:space="preserve">Temperature </w:t>
            </w:r>
            <w:r w:rsidRPr="0009037A">
              <w:rPr>
                <w:b/>
                <w:sz w:val="24"/>
                <w:szCs w:val="24"/>
              </w:rPr>
              <w:t>&lt; 35</w:t>
            </w:r>
            <w:r w:rsidRPr="0009037A">
              <w:rPr>
                <w:b/>
                <w:sz w:val="24"/>
                <w:szCs w:val="24"/>
                <w:vertAlign w:val="superscript"/>
              </w:rPr>
              <w:t>o</w:t>
            </w:r>
            <w:r w:rsidRPr="0009037A">
              <w:rPr>
                <w:b/>
                <w:sz w:val="24"/>
                <w:szCs w:val="24"/>
              </w:rPr>
              <w:t>C</w:t>
            </w:r>
            <w:r>
              <w:rPr>
                <w:sz w:val="24"/>
                <w:szCs w:val="24"/>
              </w:rPr>
              <w:t xml:space="preserve"> &gt;</w:t>
            </w:r>
            <w:r w:rsidRPr="00A86E18">
              <w:rPr>
                <w:b/>
                <w:sz w:val="24"/>
                <w:szCs w:val="24"/>
              </w:rPr>
              <w:t>37.5</w:t>
            </w:r>
            <w:r>
              <w:rPr>
                <w:sz w:val="24"/>
                <w:szCs w:val="24"/>
                <w:vertAlign w:val="superscript"/>
              </w:rPr>
              <w:t>o</w:t>
            </w:r>
            <w:r>
              <w:rPr>
                <w:sz w:val="24"/>
                <w:szCs w:val="24"/>
              </w:rPr>
              <w:t>C</w:t>
            </w:r>
          </w:p>
        </w:tc>
      </w:tr>
      <w:tr w:rsidR="0096026D" w:rsidTr="00EC2E4B">
        <w:tc>
          <w:tcPr>
            <w:tcW w:w="14174" w:type="dxa"/>
            <w:shd w:val="clear" w:color="auto" w:fill="EEECE1" w:themeFill="background2"/>
          </w:tcPr>
          <w:p w:rsidR="0096026D" w:rsidRPr="0001031B" w:rsidRDefault="0096026D" w:rsidP="00EC2E4B">
            <w:pPr>
              <w:rPr>
                <w:b/>
              </w:rPr>
            </w:pPr>
            <w:r w:rsidRPr="00BF26A5">
              <w:rPr>
                <w:b/>
                <w:sz w:val="28"/>
              </w:rPr>
              <w:lastRenderedPageBreak/>
              <w:t>ECGs</w:t>
            </w:r>
          </w:p>
        </w:tc>
      </w:tr>
      <w:tr w:rsidR="0096026D" w:rsidTr="00EC2E4B">
        <w:tc>
          <w:tcPr>
            <w:tcW w:w="14174" w:type="dxa"/>
          </w:tcPr>
          <w:p w:rsidR="0096026D" w:rsidRPr="00BF26A5" w:rsidRDefault="0096026D" w:rsidP="00EC2E4B">
            <w:pPr>
              <w:spacing w:before="120" w:line="276" w:lineRule="auto"/>
              <w:rPr>
                <w:sz w:val="24"/>
                <w:szCs w:val="24"/>
              </w:rPr>
            </w:pPr>
            <w:r w:rsidRPr="00BF26A5">
              <w:rPr>
                <w:sz w:val="24"/>
                <w:szCs w:val="24"/>
              </w:rPr>
              <w:t>Volunteer must rest for 10 minutes in the supine position before recording ECGs.</w:t>
            </w:r>
          </w:p>
          <w:p w:rsidR="0096026D" w:rsidRPr="00BF26A5" w:rsidRDefault="0096026D" w:rsidP="00EC2E4B">
            <w:pPr>
              <w:spacing w:line="276" w:lineRule="auto"/>
              <w:rPr>
                <w:sz w:val="24"/>
                <w:szCs w:val="24"/>
              </w:rPr>
            </w:pPr>
            <w:r w:rsidRPr="00BF26A5">
              <w:rPr>
                <w:sz w:val="24"/>
                <w:szCs w:val="24"/>
              </w:rPr>
              <w:t>Apply the EC</w:t>
            </w:r>
            <w:r>
              <w:rPr>
                <w:sz w:val="24"/>
                <w:szCs w:val="24"/>
              </w:rPr>
              <w:t>Gs leads according to the Cardia</w:t>
            </w:r>
            <w:r w:rsidRPr="00BF26A5">
              <w:rPr>
                <w:sz w:val="24"/>
                <w:szCs w:val="24"/>
              </w:rPr>
              <w:t>base instructions on the ECG machines.</w:t>
            </w:r>
          </w:p>
          <w:p w:rsidR="0096026D" w:rsidRPr="00BF26A5" w:rsidRDefault="0096026D" w:rsidP="00EC2E4B">
            <w:pPr>
              <w:spacing w:line="276" w:lineRule="auto"/>
              <w:rPr>
                <w:sz w:val="24"/>
                <w:szCs w:val="24"/>
              </w:rPr>
            </w:pPr>
            <w:r w:rsidRPr="00BF26A5">
              <w:rPr>
                <w:sz w:val="24"/>
                <w:szCs w:val="24"/>
              </w:rPr>
              <w:t>Enter the subject and time-po</w:t>
            </w:r>
            <w:r>
              <w:rPr>
                <w:sz w:val="24"/>
                <w:szCs w:val="24"/>
              </w:rPr>
              <w:t>int data according to the Cardia</w:t>
            </w:r>
            <w:r w:rsidRPr="00BF26A5">
              <w:rPr>
                <w:sz w:val="24"/>
                <w:szCs w:val="24"/>
              </w:rPr>
              <w:t>base instructions.</w:t>
            </w:r>
            <w:r>
              <w:rPr>
                <w:sz w:val="24"/>
                <w:szCs w:val="24"/>
              </w:rPr>
              <w:t xml:space="preserve"> The time-point ID is ‘SCREENING’. Use ‘x’ for blank fields.</w:t>
            </w:r>
          </w:p>
          <w:p w:rsidR="0096026D" w:rsidRPr="00BF26A5" w:rsidRDefault="0096026D" w:rsidP="00EC2E4B">
            <w:pPr>
              <w:spacing w:after="120" w:line="276" w:lineRule="auto"/>
              <w:rPr>
                <w:sz w:val="24"/>
                <w:szCs w:val="24"/>
              </w:rPr>
            </w:pPr>
            <w:r w:rsidRPr="00BF26A5">
              <w:rPr>
                <w:sz w:val="24"/>
                <w:szCs w:val="24"/>
              </w:rPr>
              <w:t>Volunteers must rest for at least 1 minute between ECGs (triplicate ECGs).</w:t>
            </w:r>
            <w:r>
              <w:rPr>
                <w:sz w:val="24"/>
                <w:szCs w:val="24"/>
              </w:rPr>
              <w:t xml:space="preserve"> You must complete all 3 ECGs within 5 minutes.</w:t>
            </w:r>
          </w:p>
          <w:p w:rsidR="0096026D" w:rsidRPr="00BF26A5" w:rsidRDefault="0096026D" w:rsidP="00EC2E4B">
            <w:pPr>
              <w:spacing w:line="276" w:lineRule="auto"/>
              <w:rPr>
                <w:sz w:val="24"/>
                <w:szCs w:val="24"/>
              </w:rPr>
            </w:pPr>
            <w:r>
              <w:rPr>
                <w:sz w:val="24"/>
                <w:szCs w:val="24"/>
              </w:rPr>
              <w:t xml:space="preserve">STOP SCREENING PROCEDURES AND </w:t>
            </w:r>
            <w:r w:rsidRPr="00BF26A5">
              <w:rPr>
                <w:sz w:val="24"/>
                <w:szCs w:val="24"/>
              </w:rPr>
              <w:t>INFORM DOCTOR IMMEDIATELY IF:</w:t>
            </w:r>
          </w:p>
          <w:p w:rsidR="0096026D" w:rsidRPr="00BF26A5" w:rsidRDefault="0096026D" w:rsidP="00EC2E4B">
            <w:pPr>
              <w:pStyle w:val="ListParagraph"/>
              <w:numPr>
                <w:ilvl w:val="0"/>
                <w:numId w:val="2"/>
              </w:numPr>
              <w:spacing w:line="276" w:lineRule="auto"/>
              <w:rPr>
                <w:sz w:val="24"/>
                <w:szCs w:val="24"/>
              </w:rPr>
            </w:pPr>
            <w:r w:rsidRPr="00BF26A5">
              <w:rPr>
                <w:sz w:val="24"/>
                <w:szCs w:val="24"/>
              </w:rPr>
              <w:t xml:space="preserve">Heart rate </w:t>
            </w:r>
            <w:r w:rsidRPr="00BF26A5">
              <w:rPr>
                <w:b/>
                <w:sz w:val="24"/>
                <w:szCs w:val="24"/>
              </w:rPr>
              <w:t>&lt;40</w:t>
            </w:r>
            <w:r w:rsidRPr="00BF26A5">
              <w:rPr>
                <w:sz w:val="24"/>
                <w:szCs w:val="24"/>
              </w:rPr>
              <w:t xml:space="preserve"> or </w:t>
            </w:r>
            <w:r w:rsidRPr="00BF26A5">
              <w:rPr>
                <w:b/>
                <w:sz w:val="24"/>
                <w:szCs w:val="24"/>
              </w:rPr>
              <w:t>&gt;100</w:t>
            </w:r>
            <w:r w:rsidRPr="00BF26A5">
              <w:rPr>
                <w:sz w:val="24"/>
                <w:szCs w:val="24"/>
              </w:rPr>
              <w:t xml:space="preserve"> beats per min</w:t>
            </w:r>
          </w:p>
          <w:p w:rsidR="0096026D" w:rsidRDefault="0096026D" w:rsidP="00EC2E4B">
            <w:pPr>
              <w:pStyle w:val="ListParagraph"/>
              <w:numPr>
                <w:ilvl w:val="0"/>
                <w:numId w:val="2"/>
              </w:numPr>
              <w:spacing w:line="276" w:lineRule="auto"/>
              <w:ind w:left="714" w:hanging="357"/>
              <w:contextualSpacing w:val="0"/>
              <w:rPr>
                <w:sz w:val="24"/>
                <w:szCs w:val="24"/>
              </w:rPr>
            </w:pPr>
            <w:r>
              <w:rPr>
                <w:sz w:val="24"/>
                <w:szCs w:val="24"/>
              </w:rPr>
              <w:t xml:space="preserve">PR </w:t>
            </w:r>
            <w:r w:rsidRPr="003B6795">
              <w:rPr>
                <w:b/>
                <w:sz w:val="24"/>
                <w:szCs w:val="24"/>
              </w:rPr>
              <w:t>&lt;100</w:t>
            </w:r>
            <w:r>
              <w:rPr>
                <w:sz w:val="24"/>
                <w:szCs w:val="24"/>
              </w:rPr>
              <w:t xml:space="preserve"> or &gt;</w:t>
            </w:r>
            <w:r w:rsidRPr="003B6795">
              <w:rPr>
                <w:b/>
                <w:sz w:val="24"/>
                <w:szCs w:val="24"/>
              </w:rPr>
              <w:t>220</w:t>
            </w:r>
            <w:r>
              <w:rPr>
                <w:sz w:val="24"/>
                <w:szCs w:val="24"/>
              </w:rPr>
              <w:t xml:space="preserve"> msec</w:t>
            </w:r>
          </w:p>
          <w:p w:rsidR="0096026D" w:rsidRDefault="0096026D" w:rsidP="00EC2E4B">
            <w:pPr>
              <w:pStyle w:val="ListParagraph"/>
              <w:numPr>
                <w:ilvl w:val="0"/>
                <w:numId w:val="2"/>
              </w:numPr>
              <w:spacing w:line="276" w:lineRule="auto"/>
              <w:ind w:left="714" w:hanging="357"/>
              <w:contextualSpacing w:val="0"/>
              <w:rPr>
                <w:sz w:val="24"/>
                <w:szCs w:val="24"/>
              </w:rPr>
            </w:pPr>
            <w:r>
              <w:rPr>
                <w:sz w:val="24"/>
                <w:szCs w:val="24"/>
              </w:rPr>
              <w:t xml:space="preserve">QRS </w:t>
            </w:r>
            <w:r w:rsidRPr="003B6795">
              <w:rPr>
                <w:b/>
                <w:sz w:val="24"/>
                <w:szCs w:val="24"/>
              </w:rPr>
              <w:t>&gt;110</w:t>
            </w:r>
            <w:r>
              <w:rPr>
                <w:sz w:val="24"/>
                <w:szCs w:val="24"/>
              </w:rPr>
              <w:t xml:space="preserve"> msec</w:t>
            </w:r>
          </w:p>
          <w:p w:rsidR="0096026D" w:rsidRDefault="0096026D" w:rsidP="00EC2E4B">
            <w:pPr>
              <w:pStyle w:val="ListParagraph"/>
              <w:numPr>
                <w:ilvl w:val="0"/>
                <w:numId w:val="2"/>
              </w:numPr>
              <w:spacing w:line="276" w:lineRule="auto"/>
              <w:ind w:left="714" w:hanging="357"/>
              <w:contextualSpacing w:val="0"/>
              <w:rPr>
                <w:sz w:val="24"/>
                <w:szCs w:val="24"/>
              </w:rPr>
            </w:pPr>
            <w:r>
              <w:rPr>
                <w:sz w:val="24"/>
                <w:szCs w:val="24"/>
              </w:rPr>
              <w:t xml:space="preserve">QT </w:t>
            </w:r>
            <w:r w:rsidRPr="003B6795">
              <w:rPr>
                <w:b/>
                <w:sz w:val="24"/>
                <w:szCs w:val="24"/>
              </w:rPr>
              <w:t>&gt;500</w:t>
            </w:r>
            <w:r>
              <w:rPr>
                <w:sz w:val="24"/>
                <w:szCs w:val="24"/>
              </w:rPr>
              <w:t xml:space="preserve"> msec</w:t>
            </w:r>
          </w:p>
          <w:p w:rsidR="0096026D" w:rsidRPr="00BF26A5" w:rsidRDefault="0096026D" w:rsidP="00EC2E4B">
            <w:pPr>
              <w:pStyle w:val="ListParagraph"/>
              <w:numPr>
                <w:ilvl w:val="0"/>
                <w:numId w:val="2"/>
              </w:numPr>
              <w:spacing w:after="120" w:line="276" w:lineRule="auto"/>
              <w:ind w:left="714" w:hanging="357"/>
              <w:contextualSpacing w:val="0"/>
              <w:rPr>
                <w:sz w:val="24"/>
                <w:szCs w:val="24"/>
              </w:rPr>
            </w:pPr>
            <w:r>
              <w:rPr>
                <w:sz w:val="24"/>
                <w:szCs w:val="24"/>
              </w:rPr>
              <w:t xml:space="preserve">QTcF </w:t>
            </w:r>
            <w:r w:rsidRPr="003B6795">
              <w:rPr>
                <w:b/>
                <w:sz w:val="24"/>
                <w:szCs w:val="24"/>
              </w:rPr>
              <w:t>&gt;450</w:t>
            </w:r>
            <w:r>
              <w:rPr>
                <w:sz w:val="24"/>
                <w:szCs w:val="24"/>
              </w:rPr>
              <w:t xml:space="preserve"> mec </w:t>
            </w:r>
          </w:p>
        </w:tc>
      </w:tr>
      <w:tr w:rsidR="0096026D" w:rsidTr="00EC2E4B">
        <w:tc>
          <w:tcPr>
            <w:tcW w:w="14174" w:type="dxa"/>
            <w:shd w:val="clear" w:color="auto" w:fill="EEECE1" w:themeFill="background2"/>
          </w:tcPr>
          <w:p w:rsidR="0096026D" w:rsidRPr="00BF26A5" w:rsidRDefault="0096026D" w:rsidP="00EC2E4B">
            <w:pPr>
              <w:spacing w:line="276" w:lineRule="auto"/>
              <w:rPr>
                <w:b/>
                <w:sz w:val="24"/>
                <w:szCs w:val="24"/>
              </w:rPr>
            </w:pPr>
            <w:r w:rsidRPr="00BF26A5">
              <w:rPr>
                <w:b/>
                <w:sz w:val="28"/>
                <w:szCs w:val="24"/>
              </w:rPr>
              <w:t>Safety blood sampling</w:t>
            </w:r>
          </w:p>
        </w:tc>
      </w:tr>
      <w:tr w:rsidR="0096026D" w:rsidTr="00EC2E4B">
        <w:tc>
          <w:tcPr>
            <w:tcW w:w="14174" w:type="dxa"/>
          </w:tcPr>
          <w:p w:rsidR="0096026D" w:rsidRDefault="0096026D" w:rsidP="00EC2E4B">
            <w:pPr>
              <w:spacing w:before="120" w:line="276" w:lineRule="auto"/>
              <w:rPr>
                <w:sz w:val="24"/>
                <w:szCs w:val="24"/>
              </w:rPr>
            </w:pPr>
            <w:r w:rsidRPr="00BF26A5">
              <w:rPr>
                <w:sz w:val="24"/>
                <w:szCs w:val="24"/>
              </w:rPr>
              <w:t>Check that you</w:t>
            </w:r>
            <w:r>
              <w:rPr>
                <w:sz w:val="24"/>
                <w:szCs w:val="24"/>
              </w:rPr>
              <w:t xml:space="preserve"> have the correct tubes: 2 yellow-tops; 1 purple-top; and 1 grey top</w:t>
            </w:r>
            <w:r w:rsidRPr="00BF26A5">
              <w:rPr>
                <w:sz w:val="24"/>
                <w:szCs w:val="24"/>
              </w:rPr>
              <w:t xml:space="preserve">. </w:t>
            </w:r>
          </w:p>
          <w:p w:rsidR="0096026D" w:rsidRPr="00BF26A5" w:rsidRDefault="0096026D" w:rsidP="00EC2E4B">
            <w:pPr>
              <w:spacing w:line="276" w:lineRule="auto"/>
              <w:rPr>
                <w:sz w:val="24"/>
                <w:szCs w:val="24"/>
              </w:rPr>
            </w:pPr>
            <w:r w:rsidRPr="00BF26A5">
              <w:rPr>
                <w:sz w:val="24"/>
                <w:szCs w:val="24"/>
              </w:rPr>
              <w:t xml:space="preserve">Collect blood into the tubes in this order: yellow </w:t>
            </w:r>
            <w:r w:rsidRPr="00BF26A5">
              <w:rPr>
                <w:rFonts w:cstheme="minorHAnsi"/>
                <w:sz w:val="24"/>
                <w:szCs w:val="24"/>
              </w:rPr>
              <w:t>→ p</w:t>
            </w:r>
            <w:r w:rsidRPr="00BF26A5">
              <w:rPr>
                <w:sz w:val="24"/>
                <w:szCs w:val="24"/>
              </w:rPr>
              <w:t xml:space="preserve">urple </w:t>
            </w:r>
            <w:r w:rsidRPr="00BF26A5">
              <w:rPr>
                <w:rFonts w:cstheme="minorHAnsi"/>
                <w:sz w:val="24"/>
                <w:szCs w:val="24"/>
              </w:rPr>
              <w:t>→</w:t>
            </w:r>
            <w:r w:rsidRPr="00BF26A5">
              <w:rPr>
                <w:sz w:val="24"/>
                <w:szCs w:val="24"/>
              </w:rPr>
              <w:t xml:space="preserve"> grey.</w:t>
            </w:r>
          </w:p>
          <w:p w:rsidR="0096026D" w:rsidRPr="00BF26A5" w:rsidRDefault="0096026D" w:rsidP="00EC2E4B">
            <w:pPr>
              <w:spacing w:line="276" w:lineRule="auto"/>
              <w:rPr>
                <w:sz w:val="24"/>
                <w:szCs w:val="24"/>
              </w:rPr>
            </w:pPr>
            <w:r w:rsidRPr="00BF26A5">
              <w:rPr>
                <w:sz w:val="24"/>
                <w:szCs w:val="24"/>
              </w:rPr>
              <w:t xml:space="preserve">Record the time of sampling directly into the </w:t>
            </w:r>
            <w:r>
              <w:rPr>
                <w:sz w:val="24"/>
                <w:szCs w:val="24"/>
              </w:rPr>
              <w:t>lab form</w:t>
            </w:r>
            <w:r w:rsidRPr="00BF26A5">
              <w:rPr>
                <w:sz w:val="24"/>
                <w:szCs w:val="24"/>
              </w:rPr>
              <w:t>.</w:t>
            </w:r>
          </w:p>
          <w:p w:rsidR="0096026D" w:rsidRPr="00BF26A5" w:rsidRDefault="0096026D" w:rsidP="00EC2E4B">
            <w:pPr>
              <w:spacing w:line="276" w:lineRule="auto"/>
              <w:rPr>
                <w:sz w:val="24"/>
                <w:szCs w:val="24"/>
              </w:rPr>
            </w:pPr>
            <w:r w:rsidRPr="00BF26A5">
              <w:rPr>
                <w:sz w:val="24"/>
                <w:szCs w:val="24"/>
              </w:rPr>
              <w:t>Check that the tube is labelled with the correct time-point and subject number.</w:t>
            </w:r>
          </w:p>
          <w:p w:rsidR="0096026D" w:rsidRPr="00BF26A5" w:rsidRDefault="0096026D" w:rsidP="00EC2E4B">
            <w:pPr>
              <w:spacing w:after="120" w:line="276" w:lineRule="auto"/>
              <w:rPr>
                <w:sz w:val="24"/>
                <w:szCs w:val="24"/>
              </w:rPr>
            </w:pPr>
            <w:r w:rsidRPr="00BF26A5">
              <w:rPr>
                <w:sz w:val="24"/>
                <w:szCs w:val="24"/>
              </w:rPr>
              <w:t>Complete and sign the lab request form</w:t>
            </w:r>
            <w:r>
              <w:rPr>
                <w:sz w:val="24"/>
                <w:szCs w:val="24"/>
              </w:rPr>
              <w:t>.</w:t>
            </w:r>
          </w:p>
        </w:tc>
      </w:tr>
      <w:tr w:rsidR="0096026D" w:rsidTr="00EC2E4B">
        <w:tc>
          <w:tcPr>
            <w:tcW w:w="14174" w:type="dxa"/>
            <w:shd w:val="clear" w:color="auto" w:fill="EEECE1" w:themeFill="background2"/>
          </w:tcPr>
          <w:p w:rsidR="0096026D" w:rsidRPr="00BF26A5" w:rsidRDefault="0096026D" w:rsidP="00EC2E4B">
            <w:pPr>
              <w:spacing w:line="276" w:lineRule="auto"/>
              <w:rPr>
                <w:sz w:val="24"/>
                <w:szCs w:val="24"/>
              </w:rPr>
            </w:pPr>
            <w:r w:rsidRPr="0006539A">
              <w:rPr>
                <w:b/>
                <w:sz w:val="28"/>
                <w:szCs w:val="24"/>
              </w:rPr>
              <w:t xml:space="preserve">Safety </w:t>
            </w:r>
            <w:r>
              <w:rPr>
                <w:b/>
                <w:sz w:val="28"/>
                <w:szCs w:val="24"/>
              </w:rPr>
              <w:t xml:space="preserve">and drugs of abuse </w:t>
            </w:r>
            <w:r w:rsidRPr="0006539A">
              <w:rPr>
                <w:b/>
                <w:sz w:val="28"/>
                <w:szCs w:val="24"/>
              </w:rPr>
              <w:t>urine sampling</w:t>
            </w:r>
          </w:p>
        </w:tc>
      </w:tr>
      <w:tr w:rsidR="0096026D" w:rsidTr="00EC2E4B">
        <w:tc>
          <w:tcPr>
            <w:tcW w:w="14174" w:type="dxa"/>
            <w:shd w:val="clear" w:color="auto" w:fill="auto"/>
          </w:tcPr>
          <w:p w:rsidR="0096026D" w:rsidRPr="00256725" w:rsidRDefault="0096026D" w:rsidP="00EC2E4B">
            <w:pPr>
              <w:spacing w:before="120" w:line="276" w:lineRule="auto"/>
              <w:rPr>
                <w:sz w:val="24"/>
                <w:szCs w:val="24"/>
              </w:rPr>
            </w:pPr>
            <w:r w:rsidRPr="00256725">
              <w:rPr>
                <w:sz w:val="24"/>
                <w:szCs w:val="24"/>
              </w:rPr>
              <w:t>Ask the volunteer to provide two mid-stream urine samples. One volunteer to go to the bathroom at a time, escorted to the door by staff.</w:t>
            </w:r>
          </w:p>
          <w:p w:rsidR="0096026D" w:rsidRPr="00256725" w:rsidRDefault="0096026D" w:rsidP="00EC2E4B">
            <w:pPr>
              <w:spacing w:line="276" w:lineRule="auto"/>
              <w:rPr>
                <w:sz w:val="24"/>
                <w:szCs w:val="24"/>
              </w:rPr>
            </w:pPr>
            <w:r w:rsidRPr="00256725">
              <w:rPr>
                <w:sz w:val="24"/>
                <w:szCs w:val="24"/>
              </w:rPr>
              <w:t>Check that the</w:t>
            </w:r>
            <w:r>
              <w:rPr>
                <w:sz w:val="24"/>
                <w:szCs w:val="24"/>
              </w:rPr>
              <w:t xml:space="preserve"> two</w:t>
            </w:r>
            <w:r w:rsidRPr="00256725">
              <w:rPr>
                <w:sz w:val="24"/>
                <w:szCs w:val="24"/>
              </w:rPr>
              <w:t xml:space="preserve"> containers are labelled with </w:t>
            </w:r>
            <w:r>
              <w:rPr>
                <w:sz w:val="24"/>
                <w:szCs w:val="24"/>
              </w:rPr>
              <w:t xml:space="preserve">all </w:t>
            </w:r>
            <w:r w:rsidRPr="00256725">
              <w:rPr>
                <w:sz w:val="24"/>
                <w:szCs w:val="24"/>
              </w:rPr>
              <w:t>the required fields.</w:t>
            </w:r>
          </w:p>
          <w:p w:rsidR="0096026D" w:rsidRPr="006F2F90" w:rsidRDefault="0096026D" w:rsidP="00EC2E4B">
            <w:pPr>
              <w:spacing w:after="120" w:line="276" w:lineRule="auto"/>
              <w:rPr>
                <w:sz w:val="24"/>
                <w:szCs w:val="24"/>
              </w:rPr>
            </w:pPr>
            <w:r w:rsidRPr="00256725">
              <w:rPr>
                <w:sz w:val="24"/>
                <w:szCs w:val="24"/>
              </w:rPr>
              <w:t>Complete and sign the lab request form</w:t>
            </w:r>
            <w:r>
              <w:rPr>
                <w:sz w:val="24"/>
                <w:szCs w:val="24"/>
              </w:rPr>
              <w:t>s for both samples</w:t>
            </w:r>
            <w:r w:rsidRPr="00256725">
              <w:rPr>
                <w:sz w:val="24"/>
                <w:szCs w:val="24"/>
              </w:rPr>
              <w:t>.</w:t>
            </w:r>
          </w:p>
        </w:tc>
      </w:tr>
    </w:tbl>
    <w:p w:rsidR="0096026D" w:rsidRDefault="0096026D" w:rsidP="0096026D"/>
    <w:p w:rsidR="00477D1E" w:rsidRDefault="00DF41A0">
      <w:bookmarkStart w:id="0" w:name="_GoBack"/>
      <w:bookmarkEnd w:id="0"/>
    </w:p>
    <w:sectPr w:rsidR="00477D1E" w:rsidSect="00A97539">
      <w:headerReference w:type="default" r:id="rId8"/>
      <w:footerReference w:type="default" r:id="rId9"/>
      <w:pgSz w:w="16838" w:h="11906" w:orient="landscape"/>
      <w:pgMar w:top="113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A0" w:rsidRDefault="00DF41A0" w:rsidP="0096026D">
      <w:pPr>
        <w:spacing w:after="0" w:line="240" w:lineRule="auto"/>
      </w:pPr>
      <w:r>
        <w:separator/>
      </w:r>
    </w:p>
  </w:endnote>
  <w:endnote w:type="continuationSeparator" w:id="0">
    <w:p w:rsidR="00DF41A0" w:rsidRDefault="00DF41A0" w:rsidP="0096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69" w:rsidRDefault="00DF41A0">
    <w:pPr>
      <w:pStyle w:val="Footer"/>
    </w:pPr>
    <w:r>
      <w:t>Prepared by:</w:t>
    </w:r>
    <w:r>
      <w:t xml:space="preserve"> </w:t>
    </w:r>
    <w:r>
      <w:ptab w:relativeTo="margin" w:alignment="center" w:leader="none"/>
    </w:r>
    <w:r>
      <w:t>Checked by:</w:t>
    </w:r>
    <w:r>
      <w:t xml:space="preserve">  </w:t>
    </w:r>
    <w:r>
      <w:t xml:space="preserve">                                                                Date:</w:t>
    </w:r>
    <w:r>
      <w:t xml:space="preserve">  </w:t>
    </w:r>
  </w:p>
  <w:p w:rsidR="0096026D" w:rsidRPr="00561D40" w:rsidRDefault="0096026D" w:rsidP="0096026D">
    <w:pPr>
      <w:pStyle w:val="Footer"/>
      <w:rPr>
        <w:noProof/>
        <w:sz w:val="20"/>
        <w:szCs w:val="20"/>
        <w:lang w:eastAsia="en-GB"/>
      </w:rPr>
    </w:pPr>
    <w:r w:rsidRPr="00561D40">
      <w:rPr>
        <w:noProof/>
        <w:sz w:val="20"/>
        <w:szCs w:val="20"/>
        <w:lang w:eastAsia="en-GB"/>
      </w:rPr>
      <mc:AlternateContent>
        <mc:Choice Requires="wps">
          <w:drawing>
            <wp:anchor distT="0" distB="0" distL="114300" distR="114300" simplePos="0" relativeHeight="251659264" behindDoc="0" locked="0" layoutInCell="1" allowOverlap="1" wp14:anchorId="641376DC" wp14:editId="59C3B228">
              <wp:simplePos x="0" y="0"/>
              <wp:positionH relativeFrom="column">
                <wp:posOffset>3248025</wp:posOffset>
              </wp:positionH>
              <wp:positionV relativeFrom="paragraph">
                <wp:posOffset>289560</wp:posOffset>
              </wp:positionV>
              <wp:extent cx="6206490" cy="838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206490" cy="838835"/>
                      </a:xfrm>
                      <a:prstGeom prst="rect">
                        <a:avLst/>
                      </a:prstGeom>
                      <a:noFill/>
                      <a:ln w="6350">
                        <a:noFill/>
                      </a:ln>
                      <a:effectLst/>
                    </wps:spPr>
                    <wps:txbx>
                      <w:txbxContent>
                        <w:p w:rsidR="0096026D" w:rsidRPr="0048312A" w:rsidRDefault="0096026D" w:rsidP="0096026D">
                          <w:pPr>
                            <w:rPr>
                              <w:i/>
                              <w:sz w:val="20"/>
                              <w:szCs w:val="20"/>
                            </w:rPr>
                          </w:pPr>
                          <w:r w:rsidRPr="0048312A">
                            <w:rPr>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1" w:history="1">
                            <w:r w:rsidRPr="0048312A">
                              <w:rPr>
                                <w:rStyle w:val="Hyperlink"/>
                                <w:i/>
                                <w:sz w:val="20"/>
                                <w:szCs w:val="20"/>
                              </w:rPr>
                              <w:t>www.theglobalhealthnetwork.org</w:t>
                            </w:r>
                          </w:hyperlink>
                          <w:r w:rsidRPr="0048312A">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75pt;margin-top:22.8pt;width:488.7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" filled="f" stroked="f" strokeweight=".5pt">
              <v:textbox>
                <w:txbxContent>
                  <w:p w:rsidR="0096026D" w:rsidRPr="0048312A" w:rsidRDefault="0096026D" w:rsidP="0096026D">
                    <w:pPr>
                      <w:rPr>
                        <w:i/>
                        <w:sz w:val="20"/>
                        <w:szCs w:val="20"/>
                      </w:rPr>
                    </w:pPr>
                    <w:r w:rsidRPr="0048312A">
                      <w:rPr>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2" w:history="1">
                      <w:r w:rsidRPr="0048312A">
                        <w:rPr>
                          <w:rStyle w:val="Hyperlink"/>
                          <w:i/>
                          <w:sz w:val="20"/>
                          <w:szCs w:val="20"/>
                        </w:rPr>
                        <w:t>www.theglobalhealthnetwork.org</w:t>
                      </w:r>
                    </w:hyperlink>
                    <w:r w:rsidRPr="0048312A">
                      <w:rPr>
                        <w:i/>
                        <w:sz w:val="20"/>
                        <w:szCs w:val="20"/>
                      </w:rPr>
                      <w:t>.</w:t>
                    </w:r>
                  </w:p>
                </w:txbxContent>
              </v:textbox>
              <w10:wrap type="square"/>
            </v:shape>
          </w:pict>
        </mc:Fallback>
      </mc:AlternateContent>
    </w:r>
    <w:r w:rsidRPr="00561D40">
      <w:rPr>
        <w:noProof/>
        <w:sz w:val="20"/>
        <w:szCs w:val="20"/>
        <w:lang w:eastAsia="en-GB"/>
      </w:rPr>
      <mc:AlternateContent>
        <mc:Choice Requires="wps">
          <w:drawing>
            <wp:anchor distT="0" distB="0" distL="114300" distR="114300" simplePos="0" relativeHeight="251664384" behindDoc="0" locked="0" layoutInCell="1" allowOverlap="1" wp14:anchorId="43969960" wp14:editId="0386C07C">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26D" w:rsidRPr="0021768B" w:rsidRDefault="0096026D" w:rsidP="0096026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96026D" w:rsidRPr="0021768B" w:rsidRDefault="0096026D" w:rsidP="0096026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noProof/>
        <w:sz w:val="20"/>
        <w:szCs w:val="20"/>
        <w:lang w:eastAsia="en-GB"/>
      </w:rPr>
      <mc:AlternateContent>
        <mc:Choice Requires="wps">
          <w:drawing>
            <wp:anchor distT="0" distB="0" distL="114300" distR="114300" simplePos="0" relativeHeight="251663360" behindDoc="0" locked="0" layoutInCell="1" allowOverlap="1" wp14:anchorId="639308E5" wp14:editId="1AC92DB5">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26D" w:rsidRPr="0021768B" w:rsidRDefault="0096026D" w:rsidP="0096026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96026D" w:rsidRPr="0021768B" w:rsidRDefault="0096026D" w:rsidP="0096026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noProof/>
        <w:sz w:val="20"/>
        <w:szCs w:val="20"/>
        <w:lang w:eastAsia="en-GB"/>
      </w:rPr>
      <mc:AlternateContent>
        <mc:Choice Requires="wps">
          <w:drawing>
            <wp:anchor distT="0" distB="0" distL="114300" distR="114300" simplePos="0" relativeHeight="251662336" behindDoc="0" locked="0" layoutInCell="1" allowOverlap="1" wp14:anchorId="32EB3D8A" wp14:editId="05A4A73C">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26D" w:rsidRPr="0021768B" w:rsidRDefault="0096026D" w:rsidP="0096026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96026D" w:rsidRPr="0021768B" w:rsidRDefault="0096026D" w:rsidP="0096026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noProof/>
        <w:sz w:val="20"/>
        <w:szCs w:val="20"/>
        <w:lang w:eastAsia="en-GB"/>
      </w:rPr>
      <mc:AlternateContent>
        <mc:Choice Requires="wps">
          <w:drawing>
            <wp:anchor distT="0" distB="0" distL="114300" distR="114300" simplePos="0" relativeHeight="251661312" behindDoc="0" locked="0" layoutInCell="1" allowOverlap="1" wp14:anchorId="18B062F2" wp14:editId="41D08F97">
              <wp:simplePos x="0" y="0"/>
              <wp:positionH relativeFrom="column">
                <wp:posOffset>3766820</wp:posOffset>
              </wp:positionH>
              <wp:positionV relativeFrom="paragraph">
                <wp:posOffset>8898255</wp:posOffset>
              </wp:positionV>
              <wp:extent cx="3659505" cy="86614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26D" w:rsidRPr="0021768B" w:rsidRDefault="0096026D" w:rsidP="0096026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n6ps&#10;nqfX82q2Khfns3yVF7PqPF3M0qy6rso0r/Lb1bcQYJbXnWCMqzuh+EGBWf53DO97YdJO1CAaGlwV&#10;82Ki6I9JpvH7XZK98NCQUvRQ56MTqQOxrxWDtEntiZDTPPk5/FhlqMHhH6sSZRCYnzTgx/UY9ZYf&#10;1LXW7BF0YTXQBuTDYwKTTtuvGA3QmA12X7bEcozkWwXaqrIcyEc+LvLifA4Le2pZn1qIogDVYI/R&#10;NL3xU/dvjRWbDm6a1Kz0F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j/hW14YCAAAWBQAADgAAAAAAAAAAAAAAAAAuAgAAZHJzL2Uyb0RvYy54bWxQSwECLQAUAAYA&#10;CAAAACEApefORuEAAAAOAQAADwAAAAAAAAAAAAAAAADgBAAAZHJzL2Rvd25yZXYueG1sUEsFBgAA&#10;AAAEAAQA8wAAAO4FAAAAAA==&#10;" stroked="f">
              <v:textbox>
                <w:txbxContent>
                  <w:p w:rsidR="0096026D" w:rsidRPr="0021768B" w:rsidRDefault="0096026D" w:rsidP="0096026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noProof/>
        <w:sz w:val="20"/>
        <w:szCs w:val="20"/>
        <w:lang w:eastAsia="en-GB"/>
      </w:rPr>
      <mc:AlternateContent>
        <mc:Choice Requires="wps">
          <w:drawing>
            <wp:anchor distT="0" distB="0" distL="114300" distR="114300" simplePos="0" relativeHeight="251660288" behindDoc="0" locked="0" layoutInCell="1" allowOverlap="1" wp14:anchorId="79217E1A" wp14:editId="14EF9B04">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26D" w:rsidRPr="0021768B" w:rsidRDefault="0096026D" w:rsidP="0096026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96026D" w:rsidRPr="0021768B" w:rsidRDefault="0096026D" w:rsidP="0096026D">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noProof/>
        <w:sz w:val="20"/>
        <w:szCs w:val="20"/>
        <w:lang w:eastAsia="en-GB"/>
      </w:rPr>
      <w:drawing>
        <wp:inline distT="0" distB="0" distL="0" distR="0" wp14:anchorId="471AADC3" wp14:editId="6588EC5A">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96026D" w:rsidRPr="0048312A" w:rsidRDefault="0096026D" w:rsidP="0096026D">
    <w:pPr>
      <w:pStyle w:val="Footer"/>
      <w:rPr>
        <w:sz w:val="20"/>
        <w:szCs w:val="20"/>
      </w:rPr>
    </w:pPr>
    <w:r w:rsidRPr="00561D40">
      <w:rPr>
        <w:sz w:val="20"/>
        <w:szCs w:val="20"/>
      </w:rPr>
      <w:t xml:space="preserve">Page </w:t>
    </w:r>
    <w:r w:rsidRPr="00561D40">
      <w:rPr>
        <w:b/>
        <w:sz w:val="20"/>
        <w:szCs w:val="20"/>
      </w:rPr>
      <w:fldChar w:fldCharType="begin"/>
    </w:r>
    <w:r w:rsidRPr="00561D40">
      <w:rPr>
        <w:b/>
        <w:sz w:val="20"/>
        <w:szCs w:val="20"/>
      </w:rPr>
      <w:instrText xml:space="preserve"> PAGE  \* Arabic  \* MERGEFORMAT </w:instrText>
    </w:r>
    <w:r w:rsidRPr="00561D40">
      <w:rPr>
        <w:b/>
        <w:sz w:val="20"/>
        <w:szCs w:val="20"/>
      </w:rPr>
      <w:fldChar w:fldCharType="separate"/>
    </w:r>
    <w:r w:rsidR="00DF41A0">
      <w:rPr>
        <w:b/>
        <w:noProof/>
        <w:sz w:val="20"/>
        <w:szCs w:val="20"/>
      </w:rPr>
      <w:t>1</w:t>
    </w:r>
    <w:r w:rsidRPr="00561D40">
      <w:rPr>
        <w:b/>
        <w:sz w:val="20"/>
        <w:szCs w:val="20"/>
      </w:rPr>
      <w:fldChar w:fldCharType="end"/>
    </w:r>
    <w:r w:rsidRPr="00561D40">
      <w:rPr>
        <w:sz w:val="20"/>
        <w:szCs w:val="20"/>
      </w:rPr>
      <w:t xml:space="preserve"> of </w:t>
    </w:r>
    <w:r w:rsidRPr="00561D40">
      <w:rPr>
        <w:b/>
        <w:sz w:val="20"/>
        <w:szCs w:val="20"/>
      </w:rPr>
      <w:fldChar w:fldCharType="begin"/>
    </w:r>
    <w:r w:rsidRPr="00561D40">
      <w:rPr>
        <w:b/>
        <w:sz w:val="20"/>
        <w:szCs w:val="20"/>
      </w:rPr>
      <w:instrText xml:space="preserve"> NUMPAGES  \* Arabic  \* MERGEFORMAT </w:instrText>
    </w:r>
    <w:r w:rsidRPr="00561D40">
      <w:rPr>
        <w:b/>
        <w:sz w:val="20"/>
        <w:szCs w:val="20"/>
      </w:rPr>
      <w:fldChar w:fldCharType="separate"/>
    </w:r>
    <w:r w:rsidR="00DF41A0">
      <w:rPr>
        <w:b/>
        <w:noProof/>
        <w:sz w:val="20"/>
        <w:szCs w:val="20"/>
      </w:rPr>
      <w:t>1</w:t>
    </w:r>
    <w:r w:rsidRPr="00561D40">
      <w:rPr>
        <w:b/>
        <w:sz w:val="20"/>
        <w:szCs w:val="20"/>
      </w:rPr>
      <w:fldChar w:fldCharType="end"/>
    </w:r>
  </w:p>
  <w:p w:rsidR="0096026D" w:rsidRDefault="00960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A0" w:rsidRDefault="00DF41A0" w:rsidP="0096026D">
      <w:pPr>
        <w:spacing w:after="0" w:line="240" w:lineRule="auto"/>
      </w:pPr>
      <w:r>
        <w:separator/>
      </w:r>
    </w:p>
  </w:footnote>
  <w:footnote w:type="continuationSeparator" w:id="0">
    <w:p w:rsidR="00DF41A0" w:rsidRDefault="00DF41A0" w:rsidP="00960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6D" w:rsidRPr="00A97539" w:rsidRDefault="00DF41A0" w:rsidP="0096026D">
    <w:pPr>
      <w:tabs>
        <w:tab w:val="center" w:pos="4320"/>
        <w:tab w:val="right" w:pos="8640"/>
        <w:tab w:val="right" w:pos="9498"/>
      </w:tabs>
      <w:spacing w:after="0" w:line="360" w:lineRule="auto"/>
      <w:ind w:right="360"/>
      <w:rPr>
        <w:rFonts w:ascii="Calibri" w:eastAsia="Times New Roman" w:hAnsi="Calibri" w:cs="Calibri"/>
        <w:b/>
        <w:bCs/>
        <w:caps/>
        <w:sz w:val="24"/>
        <w:szCs w:val="24"/>
        <w:lang w:val="en-GB"/>
      </w:rPr>
    </w:pPr>
    <w:r>
      <w:rPr>
        <w:rFonts w:ascii="Calibri" w:eastAsia="Times New Roman" w:hAnsi="Calibri" w:cs="Calibri"/>
        <w:sz w:val="20"/>
        <w:szCs w:val="20"/>
        <w:lang w:val="en-GB"/>
      </w:rPr>
      <w:t>Screening procedures V4</w:t>
    </w:r>
    <w:r>
      <w:rPr>
        <w:rFonts w:ascii="Calibri" w:eastAsia="Times New Roman" w:hAnsi="Calibri" w:cs="Calibri"/>
        <w:sz w:val="20"/>
        <w:szCs w:val="20"/>
        <w:lang w:val="en-GB"/>
      </w:rPr>
      <w:tab/>
    </w:r>
    <w:r>
      <w:rPr>
        <w:rFonts w:ascii="Calibri" w:eastAsia="Times New Roman" w:hAnsi="Calibri" w:cs="Calibri"/>
        <w:sz w:val="20"/>
        <w:szCs w:val="20"/>
        <w:lang w:val="en-GB"/>
      </w:rPr>
      <w:tab/>
    </w:r>
  </w:p>
  <w:p w:rsidR="00A97539" w:rsidRPr="00A97539" w:rsidRDefault="00DF41A0" w:rsidP="00A97539">
    <w:pPr>
      <w:tabs>
        <w:tab w:val="center" w:pos="4320"/>
        <w:tab w:val="right" w:pos="8640"/>
        <w:tab w:val="right" w:pos="9000"/>
      </w:tabs>
      <w:spacing w:after="0" w:line="240" w:lineRule="auto"/>
      <w:ind w:right="360"/>
      <w:jc w:val="center"/>
      <w:rPr>
        <w:rFonts w:ascii="Calibri" w:eastAsia="Times New Roman" w:hAnsi="Calibri" w:cs="Calibri"/>
        <w:b/>
        <w:bCs/>
        <w:caps/>
        <w:sz w:val="24"/>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4511"/>
    <w:multiLevelType w:val="hybridMultilevel"/>
    <w:tmpl w:val="A6860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CA94DE3"/>
    <w:multiLevelType w:val="hybridMultilevel"/>
    <w:tmpl w:val="78A83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87D5C0D"/>
    <w:multiLevelType w:val="hybridMultilevel"/>
    <w:tmpl w:val="50321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6D"/>
    <w:rsid w:val="00600DE8"/>
    <w:rsid w:val="0096026D"/>
    <w:rsid w:val="00DF41A0"/>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6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26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26D"/>
    <w:pPr>
      <w:ind w:left="720"/>
      <w:contextualSpacing/>
    </w:pPr>
  </w:style>
  <w:style w:type="paragraph" w:styleId="Footer">
    <w:name w:val="footer"/>
    <w:basedOn w:val="Normal"/>
    <w:link w:val="FooterChar"/>
    <w:uiPriority w:val="99"/>
    <w:unhideWhenUsed/>
    <w:rsid w:val="00960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26D"/>
    <w:rPr>
      <w:lang w:val="en-ZA"/>
    </w:rPr>
  </w:style>
  <w:style w:type="paragraph" w:styleId="BalloonText">
    <w:name w:val="Balloon Text"/>
    <w:basedOn w:val="Normal"/>
    <w:link w:val="BalloonTextChar"/>
    <w:uiPriority w:val="99"/>
    <w:semiHidden/>
    <w:unhideWhenUsed/>
    <w:rsid w:val="0096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6D"/>
    <w:rPr>
      <w:rFonts w:ascii="Tahoma" w:hAnsi="Tahoma" w:cs="Tahoma"/>
      <w:sz w:val="16"/>
      <w:szCs w:val="16"/>
      <w:lang w:val="en-ZA"/>
    </w:rPr>
  </w:style>
  <w:style w:type="paragraph" w:styleId="Header">
    <w:name w:val="header"/>
    <w:basedOn w:val="Normal"/>
    <w:link w:val="HeaderChar"/>
    <w:uiPriority w:val="99"/>
    <w:unhideWhenUsed/>
    <w:rsid w:val="00960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26D"/>
    <w:rPr>
      <w:lang w:val="en-ZA"/>
    </w:rPr>
  </w:style>
  <w:style w:type="character" w:styleId="Hyperlink">
    <w:name w:val="Hyperlink"/>
    <w:uiPriority w:val="99"/>
    <w:unhideWhenUsed/>
    <w:rsid w:val="00960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6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26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26D"/>
    <w:pPr>
      <w:ind w:left="720"/>
      <w:contextualSpacing/>
    </w:pPr>
  </w:style>
  <w:style w:type="paragraph" w:styleId="Footer">
    <w:name w:val="footer"/>
    <w:basedOn w:val="Normal"/>
    <w:link w:val="FooterChar"/>
    <w:uiPriority w:val="99"/>
    <w:unhideWhenUsed/>
    <w:rsid w:val="00960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26D"/>
    <w:rPr>
      <w:lang w:val="en-ZA"/>
    </w:rPr>
  </w:style>
  <w:style w:type="paragraph" w:styleId="BalloonText">
    <w:name w:val="Balloon Text"/>
    <w:basedOn w:val="Normal"/>
    <w:link w:val="BalloonTextChar"/>
    <w:uiPriority w:val="99"/>
    <w:semiHidden/>
    <w:unhideWhenUsed/>
    <w:rsid w:val="0096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6D"/>
    <w:rPr>
      <w:rFonts w:ascii="Tahoma" w:hAnsi="Tahoma" w:cs="Tahoma"/>
      <w:sz w:val="16"/>
      <w:szCs w:val="16"/>
      <w:lang w:val="en-ZA"/>
    </w:rPr>
  </w:style>
  <w:style w:type="paragraph" w:styleId="Header">
    <w:name w:val="header"/>
    <w:basedOn w:val="Normal"/>
    <w:link w:val="HeaderChar"/>
    <w:uiPriority w:val="99"/>
    <w:unhideWhenUsed/>
    <w:rsid w:val="00960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26D"/>
    <w:rPr>
      <w:lang w:val="en-ZA"/>
    </w:rPr>
  </w:style>
  <w:style w:type="character" w:styleId="Hyperlink">
    <w:name w:val="Hyperlink"/>
    <w:uiPriority w:val="99"/>
    <w:unhideWhenUsed/>
    <w:rsid w:val="00960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2015-08-18T15:42:00Z</dcterms:created>
  <dcterms:modified xsi:type="dcterms:W3CDTF">2015-08-18T15:43:00Z</dcterms:modified>
</cp:coreProperties>
</file>